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E425" w14:textId="77777777" w:rsidR="00AB3055" w:rsidRDefault="00AB3055" w:rsidP="00BF2478">
      <w:pPr>
        <w:jc w:val="center"/>
        <w:rPr>
          <w:rFonts w:asciiTheme="minorHAnsi" w:hAnsiTheme="minorHAnsi" w:cs="Arial"/>
          <w:b/>
          <w:sz w:val="32"/>
        </w:rPr>
      </w:pPr>
      <w:r w:rsidRPr="00AB3055">
        <w:rPr>
          <w:rFonts w:asciiTheme="minorHAnsi" w:hAnsiTheme="minorHAnsi" w:cs="Arial"/>
          <w:b/>
          <w:sz w:val="32"/>
        </w:rPr>
        <w:t xml:space="preserve">Schedule A </w:t>
      </w:r>
    </w:p>
    <w:p w14:paraId="585439CE" w14:textId="77777777" w:rsidR="00AB3055" w:rsidRPr="005B2591" w:rsidRDefault="00AB3055" w:rsidP="00BF2478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323A6FED" w14:textId="77777777" w:rsidR="00AB3055" w:rsidRPr="005B2591" w:rsidRDefault="00AB3055" w:rsidP="00BF2478">
      <w:pPr>
        <w:jc w:val="center"/>
        <w:rPr>
          <w:rFonts w:asciiTheme="minorHAnsi" w:hAnsiTheme="minorHAnsi" w:cs="Arial"/>
          <w:b/>
          <w:spacing w:val="-2"/>
          <w:sz w:val="32"/>
          <w:szCs w:val="32"/>
          <w:lang w:val="en-GB"/>
        </w:rPr>
      </w:pPr>
      <w:r w:rsidRPr="005B2591">
        <w:rPr>
          <w:rFonts w:asciiTheme="minorHAnsi" w:hAnsiTheme="minorHAnsi" w:cs="Arial"/>
          <w:b/>
          <w:spacing w:val="-2"/>
          <w:sz w:val="32"/>
          <w:szCs w:val="32"/>
          <w:lang w:val="en-GB"/>
        </w:rPr>
        <w:t>Garbage and Organics Collection and Disposal Bylaw No. 1252</w:t>
      </w:r>
      <w:r w:rsidR="006F07AB" w:rsidRPr="005B2591">
        <w:rPr>
          <w:rFonts w:asciiTheme="minorHAnsi" w:hAnsiTheme="minorHAnsi" w:cs="Arial"/>
          <w:b/>
          <w:spacing w:val="-2"/>
          <w:sz w:val="32"/>
          <w:szCs w:val="32"/>
          <w:lang w:val="en-GB"/>
        </w:rPr>
        <w:t>-01</w:t>
      </w:r>
      <w:r w:rsidRPr="005B2591">
        <w:rPr>
          <w:rFonts w:asciiTheme="minorHAnsi" w:hAnsiTheme="minorHAnsi" w:cs="Arial"/>
          <w:b/>
          <w:spacing w:val="-2"/>
          <w:sz w:val="32"/>
          <w:szCs w:val="32"/>
          <w:lang w:val="en-GB"/>
        </w:rPr>
        <w:t>, 2018</w:t>
      </w:r>
    </w:p>
    <w:p w14:paraId="06E493A5" w14:textId="77777777" w:rsidR="00943276" w:rsidRPr="00A62C73" w:rsidRDefault="00943276" w:rsidP="00BF2478">
      <w:pPr>
        <w:jc w:val="center"/>
        <w:rPr>
          <w:rFonts w:asciiTheme="minorHAnsi" w:hAnsiTheme="minorHAnsi" w:cs="Arial"/>
          <w:b/>
          <w:spacing w:val="-2"/>
          <w:sz w:val="28"/>
          <w:szCs w:val="28"/>
          <w:lang w:val="en-GB"/>
        </w:rPr>
      </w:pPr>
    </w:p>
    <w:p w14:paraId="0A00CB6E" w14:textId="77777777" w:rsidR="00943276" w:rsidRPr="00A62C73" w:rsidRDefault="00943276" w:rsidP="00943276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A62C73">
        <w:rPr>
          <w:rFonts w:asciiTheme="minorHAnsi" w:hAnsiTheme="minorHAnsi" w:cs="Arial"/>
          <w:b/>
          <w:sz w:val="28"/>
          <w:szCs w:val="28"/>
          <w:u w:val="single"/>
        </w:rPr>
        <w:t>Request to Opt-Out of Organics Collection Service</w:t>
      </w:r>
    </w:p>
    <w:p w14:paraId="5B88EE10" w14:textId="77777777" w:rsidR="0067789B" w:rsidRPr="00F82354" w:rsidRDefault="0067789B" w:rsidP="00BF2478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1"/>
        <w:gridCol w:w="374"/>
        <w:gridCol w:w="451"/>
        <w:gridCol w:w="445"/>
        <w:gridCol w:w="410"/>
        <w:gridCol w:w="1418"/>
        <w:gridCol w:w="425"/>
        <w:gridCol w:w="1838"/>
        <w:gridCol w:w="1984"/>
        <w:gridCol w:w="1582"/>
      </w:tblGrid>
      <w:tr w:rsidR="00B67349" w:rsidRPr="00B67349" w14:paraId="418597E6" w14:textId="77777777" w:rsidTr="00243C3C">
        <w:tc>
          <w:tcPr>
            <w:tcW w:w="2689" w:type="dxa"/>
            <w:gridSpan w:val="4"/>
          </w:tcPr>
          <w:p w14:paraId="3B7C1B3B" w14:textId="48E3105E" w:rsidR="00B67349" w:rsidRPr="00F901FD" w:rsidRDefault="00B67349" w:rsidP="000F0493">
            <w:pPr>
              <w:rPr>
                <w:rFonts w:ascii="Arial" w:hAnsi="Arial" w:cs="Arial"/>
              </w:rPr>
            </w:pPr>
            <w:r w:rsidRPr="00F901FD">
              <w:rPr>
                <w:rFonts w:ascii="Arial" w:hAnsi="Arial" w:cs="Arial"/>
              </w:rPr>
              <w:t>Property Owner Name: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232D7E67" w14:textId="1BB0987B" w:rsidR="00B67349" w:rsidRPr="00B67349" w:rsidRDefault="00B67349" w:rsidP="000F04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56F256" w14:textId="77777777" w:rsidR="00B67349" w:rsidRPr="00B67349" w:rsidRDefault="00B67349" w:rsidP="000F0493">
            <w:pPr>
              <w:rPr>
                <w:rFonts w:ascii="Arial" w:hAnsi="Arial" w:cs="Arial"/>
              </w:rPr>
            </w:pPr>
            <w:r w:rsidRPr="00B67349">
              <w:rPr>
                <w:rFonts w:ascii="Arial" w:hAnsi="Arial" w:cs="Arial"/>
              </w:rPr>
              <w:t>Utility Account #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99B9A91" w14:textId="52115D11" w:rsidR="00B67349" w:rsidRPr="00B67349" w:rsidRDefault="00B67349" w:rsidP="000F0493">
            <w:pPr>
              <w:rPr>
                <w:rFonts w:ascii="Arial" w:hAnsi="Arial" w:cs="Arial"/>
              </w:rPr>
            </w:pPr>
          </w:p>
        </w:tc>
      </w:tr>
      <w:tr w:rsidR="00B67349" w:rsidRPr="00B67349" w14:paraId="23270F94" w14:textId="77777777" w:rsidTr="00641A90">
        <w:trPr>
          <w:trHeight w:val="167"/>
        </w:trPr>
        <w:tc>
          <w:tcPr>
            <w:tcW w:w="10791" w:type="dxa"/>
            <w:gridSpan w:val="11"/>
          </w:tcPr>
          <w:p w14:paraId="4BB96A12" w14:textId="77777777" w:rsidR="00B67349" w:rsidRPr="00A54986" w:rsidRDefault="00B67349" w:rsidP="000F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6CF" w:rsidRPr="00B67349" w14:paraId="0465AF50" w14:textId="77777777" w:rsidTr="004626CF">
        <w:tc>
          <w:tcPr>
            <w:tcW w:w="2238" w:type="dxa"/>
            <w:gridSpan w:val="3"/>
          </w:tcPr>
          <w:p w14:paraId="2C8D6ED8" w14:textId="4031CB2F" w:rsidR="004626CF" w:rsidRPr="00F901FD" w:rsidRDefault="004626CF" w:rsidP="000F0493">
            <w:pPr>
              <w:rPr>
                <w:rFonts w:ascii="Arial" w:hAnsi="Arial" w:cs="Arial"/>
              </w:rPr>
            </w:pPr>
            <w:r w:rsidRPr="00F901FD">
              <w:rPr>
                <w:rFonts w:ascii="Arial" w:hAnsi="Arial" w:cs="Arial"/>
              </w:rPr>
              <w:t>Property Address:</w:t>
            </w:r>
          </w:p>
        </w:tc>
        <w:tc>
          <w:tcPr>
            <w:tcW w:w="4987" w:type="dxa"/>
            <w:gridSpan w:val="6"/>
            <w:tcBorders>
              <w:bottom w:val="single" w:sz="4" w:space="0" w:color="auto"/>
            </w:tcBorders>
          </w:tcPr>
          <w:p w14:paraId="48E21249" w14:textId="7A5C9A71" w:rsidR="004626CF" w:rsidRPr="00B67349" w:rsidRDefault="004626CF" w:rsidP="000F04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E44EBE" w14:textId="77777777" w:rsidR="004626CF" w:rsidRPr="00B67349" w:rsidRDefault="004626CF" w:rsidP="000F0493">
            <w:pPr>
              <w:rPr>
                <w:rFonts w:ascii="Arial" w:hAnsi="Arial" w:cs="Arial"/>
              </w:rPr>
            </w:pPr>
            <w:r w:rsidRPr="00B67349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1582" w:type="dxa"/>
          </w:tcPr>
          <w:p w14:paraId="08AD88CC" w14:textId="77777777" w:rsidR="004626CF" w:rsidRPr="00B67349" w:rsidRDefault="004626CF" w:rsidP="000F0493">
            <w:pPr>
              <w:rPr>
                <w:rFonts w:ascii="Arial" w:hAnsi="Arial" w:cs="Arial"/>
              </w:rPr>
            </w:pPr>
          </w:p>
        </w:tc>
      </w:tr>
      <w:tr w:rsidR="00B67349" w:rsidRPr="00B67349" w14:paraId="2E1BD3B9" w14:textId="77777777" w:rsidTr="00243C3C">
        <w:tc>
          <w:tcPr>
            <w:tcW w:w="10791" w:type="dxa"/>
            <w:gridSpan w:val="11"/>
          </w:tcPr>
          <w:p w14:paraId="4661B9A5" w14:textId="77777777" w:rsidR="00B67349" w:rsidRPr="00A54986" w:rsidRDefault="00B67349" w:rsidP="000F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349" w:rsidRPr="00B67349" w14:paraId="6D104864" w14:textId="77777777" w:rsidTr="00AC401B">
        <w:tc>
          <w:tcPr>
            <w:tcW w:w="10791" w:type="dxa"/>
            <w:gridSpan w:val="11"/>
          </w:tcPr>
          <w:p w14:paraId="778965B8" w14:textId="63CE7D23" w:rsidR="00B67349" w:rsidRPr="00F901FD" w:rsidRDefault="009E6B33" w:rsidP="000F0493">
            <w:pPr>
              <w:rPr>
                <w:rFonts w:ascii="Arial" w:hAnsi="Arial" w:cs="Arial"/>
                <w:i/>
              </w:rPr>
            </w:pPr>
            <w:r w:rsidRPr="00F901FD">
              <w:rPr>
                <w:rFonts w:ascii="Arial" w:hAnsi="Arial" w:cs="Arial"/>
              </w:rPr>
              <w:t>Application r</w:t>
            </w:r>
            <w:r w:rsidR="00B67349" w:rsidRPr="00F901FD">
              <w:rPr>
                <w:rFonts w:ascii="Arial" w:hAnsi="Arial" w:cs="Arial"/>
              </w:rPr>
              <w:t>efers to the following dwelling unit(s)</w:t>
            </w:r>
            <w:r w:rsidR="00C04972" w:rsidRPr="00F901FD">
              <w:rPr>
                <w:rFonts w:ascii="Arial" w:hAnsi="Arial" w:cs="Arial"/>
              </w:rPr>
              <w:t>: (</w:t>
            </w:r>
            <w:r w:rsidR="00B67349" w:rsidRPr="00F901FD">
              <w:rPr>
                <w:rFonts w:ascii="Arial" w:hAnsi="Arial" w:cs="Arial"/>
                <w:i/>
              </w:rPr>
              <w:t>Please check all applicable boxes)</w:t>
            </w:r>
          </w:p>
        </w:tc>
      </w:tr>
      <w:tr w:rsidR="00F901FD" w:rsidRPr="00B67349" w14:paraId="66EAC34D" w14:textId="418634FC" w:rsidTr="00D62579">
        <w:trPr>
          <w:trHeight w:val="340"/>
        </w:trPr>
        <w:tc>
          <w:tcPr>
            <w:tcW w:w="3134" w:type="dxa"/>
            <w:gridSpan w:val="5"/>
            <w:tcBorders>
              <w:right w:val="single" w:sz="4" w:space="0" w:color="auto"/>
            </w:tcBorders>
          </w:tcPr>
          <w:p w14:paraId="315A0E7E" w14:textId="57533E68" w:rsidR="00F901FD" w:rsidRPr="00F901FD" w:rsidRDefault="00F901FD" w:rsidP="009E6B33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4"/>
              </w:rPr>
            </w:pPr>
            <w:r w:rsidRPr="00F901FD">
              <w:rPr>
                <w:rFonts w:cs="Arial"/>
                <w:sz w:val="24"/>
              </w:rPr>
              <w:t>Main Dwelling Unit: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07D" w14:textId="77777777" w:rsidR="00F901FD" w:rsidRPr="00F901FD" w:rsidRDefault="00F901FD" w:rsidP="00F901FD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8860AB" w14:textId="77777777" w:rsidR="00F901FD" w:rsidRPr="00F901FD" w:rsidRDefault="00F901FD" w:rsidP="00F901FD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321EA2" w14:textId="0A2A799E" w:rsidR="00F901FD" w:rsidRPr="009E6B33" w:rsidRDefault="00F901FD" w:rsidP="005249C0">
            <w:pPr>
              <w:rPr>
                <w:rFonts w:cs="Arial"/>
              </w:rPr>
            </w:pPr>
          </w:p>
        </w:tc>
        <w:tc>
          <w:tcPr>
            <w:tcW w:w="5404" w:type="dxa"/>
            <w:gridSpan w:val="3"/>
          </w:tcPr>
          <w:p w14:paraId="54AB7120" w14:textId="77777777" w:rsidR="00F901FD" w:rsidRPr="009E6B33" w:rsidRDefault="00F901FD" w:rsidP="009E6B33">
            <w:pPr>
              <w:rPr>
                <w:rFonts w:cs="Arial"/>
              </w:rPr>
            </w:pPr>
          </w:p>
        </w:tc>
      </w:tr>
      <w:tr w:rsidR="009E6B33" w:rsidRPr="00B67349" w14:paraId="1A82FB3D" w14:textId="68C59AE7" w:rsidTr="00D62579">
        <w:trPr>
          <w:trHeight w:val="340"/>
        </w:trPr>
        <w:tc>
          <w:tcPr>
            <w:tcW w:w="4962" w:type="dxa"/>
            <w:gridSpan w:val="7"/>
            <w:tcBorders>
              <w:right w:val="single" w:sz="4" w:space="0" w:color="auto"/>
            </w:tcBorders>
          </w:tcPr>
          <w:p w14:paraId="4E40BE8E" w14:textId="4A2FA127" w:rsidR="009E6B33" w:rsidRPr="00F901FD" w:rsidRDefault="009E6B33" w:rsidP="009E6B33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4"/>
              </w:rPr>
            </w:pPr>
            <w:r w:rsidRPr="00F901FD">
              <w:rPr>
                <w:rFonts w:cs="Arial"/>
                <w:sz w:val="24"/>
              </w:rPr>
              <w:t>Additional Dwelling Unit(s) / Suite(s)</w:t>
            </w:r>
            <w:r w:rsidR="00F901FD" w:rsidRPr="00F901FD">
              <w:rPr>
                <w:rFonts w:cs="Arial"/>
                <w:sz w:val="24"/>
              </w:rPr>
              <w:t>:</w:t>
            </w:r>
            <w:r w:rsidRPr="00F901FD">
              <w:rPr>
                <w:rFonts w:cs="Arial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60E" w14:textId="77777777" w:rsidR="009E6B33" w:rsidRPr="00B67349" w:rsidRDefault="009E6B33" w:rsidP="00641A90">
            <w:pPr>
              <w:rPr>
                <w:rFonts w:cs="Arial"/>
              </w:rPr>
            </w:pPr>
          </w:p>
        </w:tc>
        <w:tc>
          <w:tcPr>
            <w:tcW w:w="5404" w:type="dxa"/>
            <w:gridSpan w:val="3"/>
            <w:tcBorders>
              <w:left w:val="single" w:sz="4" w:space="0" w:color="auto"/>
            </w:tcBorders>
          </w:tcPr>
          <w:p w14:paraId="7FD48327" w14:textId="77777777" w:rsidR="009E6B33" w:rsidRPr="00B67349" w:rsidRDefault="009E6B33" w:rsidP="009E6B3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B67349" w:rsidRPr="00B67349" w14:paraId="1DCF90E1" w14:textId="77777777" w:rsidTr="00243C3C">
        <w:tc>
          <w:tcPr>
            <w:tcW w:w="10791" w:type="dxa"/>
            <w:gridSpan w:val="11"/>
          </w:tcPr>
          <w:p w14:paraId="1DAD562C" w14:textId="77777777" w:rsidR="00B67349" w:rsidRPr="00A54986" w:rsidRDefault="00B67349" w:rsidP="000F049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243C3C" w:rsidRPr="00B67349" w14:paraId="6A1A3063" w14:textId="4EABCFA8" w:rsidTr="00243C3C">
        <w:tc>
          <w:tcPr>
            <w:tcW w:w="1864" w:type="dxa"/>
            <w:gridSpan w:val="2"/>
          </w:tcPr>
          <w:p w14:paraId="381DCBA4" w14:textId="2DD9AC4F" w:rsidR="00243C3C" w:rsidRPr="00F901FD" w:rsidRDefault="00243C3C" w:rsidP="000F0493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Email Address:  </w:t>
            </w:r>
          </w:p>
        </w:tc>
        <w:tc>
          <w:tcPr>
            <w:tcW w:w="5361" w:type="dxa"/>
            <w:gridSpan w:val="7"/>
            <w:tcBorders>
              <w:bottom w:val="single" w:sz="4" w:space="0" w:color="auto"/>
            </w:tcBorders>
          </w:tcPr>
          <w:p w14:paraId="3104386A" w14:textId="35E8CB72" w:rsidR="00243C3C" w:rsidRPr="00F901FD" w:rsidRDefault="00243C3C" w:rsidP="00243C3C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566" w:type="dxa"/>
            <w:gridSpan w:val="2"/>
          </w:tcPr>
          <w:p w14:paraId="304A4F87" w14:textId="0E781D2E" w:rsidR="00243C3C" w:rsidRPr="00F901FD" w:rsidRDefault="00243C3C" w:rsidP="000F0493">
            <w:pPr>
              <w:pStyle w:val="ListParagraph"/>
              <w:ind w:left="0"/>
              <w:rPr>
                <w:rFonts w:cs="Arial"/>
                <w:sz w:val="24"/>
              </w:rPr>
            </w:pPr>
          </w:p>
        </w:tc>
      </w:tr>
      <w:tr w:rsidR="00243C3C" w:rsidRPr="00B67349" w14:paraId="695FCBBC" w14:textId="77777777" w:rsidTr="00243C3C">
        <w:tc>
          <w:tcPr>
            <w:tcW w:w="1864" w:type="dxa"/>
            <w:gridSpan w:val="2"/>
          </w:tcPr>
          <w:p w14:paraId="79296865" w14:textId="77777777" w:rsidR="00243C3C" w:rsidRPr="00A54986" w:rsidRDefault="00243C3C" w:rsidP="000F049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361" w:type="dxa"/>
            <w:gridSpan w:val="7"/>
            <w:tcBorders>
              <w:top w:val="single" w:sz="4" w:space="0" w:color="auto"/>
            </w:tcBorders>
          </w:tcPr>
          <w:p w14:paraId="5941F5D0" w14:textId="77777777" w:rsidR="00243C3C" w:rsidRDefault="00243C3C" w:rsidP="000F0493">
            <w:pPr>
              <w:pStyle w:val="ListParagraph"/>
              <w:ind w:left="0"/>
              <w:rPr>
                <w:rFonts w:cs="Arial"/>
                <w:sz w:val="24"/>
              </w:rPr>
            </w:pPr>
          </w:p>
        </w:tc>
        <w:tc>
          <w:tcPr>
            <w:tcW w:w="3566" w:type="dxa"/>
            <w:gridSpan w:val="2"/>
          </w:tcPr>
          <w:p w14:paraId="4496D46A" w14:textId="3102F371" w:rsidR="00243C3C" w:rsidRPr="00F901FD" w:rsidRDefault="00243C3C" w:rsidP="000F0493">
            <w:pPr>
              <w:pStyle w:val="ListParagraph"/>
              <w:ind w:left="0"/>
              <w:rPr>
                <w:rFonts w:cs="Arial"/>
                <w:sz w:val="24"/>
              </w:rPr>
            </w:pPr>
          </w:p>
        </w:tc>
      </w:tr>
      <w:tr w:rsidR="00F901FD" w:rsidRPr="00B67349" w14:paraId="00E03909" w14:textId="77777777" w:rsidTr="004626CF">
        <w:tc>
          <w:tcPr>
            <w:tcW w:w="993" w:type="dxa"/>
          </w:tcPr>
          <w:p w14:paraId="0374227F" w14:textId="7F71B96A" w:rsidR="00F901FD" w:rsidRPr="00F901FD" w:rsidRDefault="00F901FD" w:rsidP="000F0493">
            <w:pPr>
              <w:rPr>
                <w:rFonts w:ascii="Arial" w:hAnsi="Arial" w:cs="Arial"/>
              </w:rPr>
            </w:pPr>
            <w:r w:rsidRPr="00F901FD">
              <w:rPr>
                <w:rFonts w:ascii="Arial" w:hAnsi="Arial" w:cs="Arial"/>
              </w:rPr>
              <w:t>Phone:</w:t>
            </w:r>
          </w:p>
        </w:tc>
        <w:tc>
          <w:tcPr>
            <w:tcW w:w="6232" w:type="dxa"/>
            <w:gridSpan w:val="8"/>
            <w:tcBorders>
              <w:bottom w:val="single" w:sz="4" w:space="0" w:color="auto"/>
            </w:tcBorders>
          </w:tcPr>
          <w:p w14:paraId="195C0D39" w14:textId="2D312B90" w:rsidR="00F901FD" w:rsidRPr="00B67349" w:rsidRDefault="00F901FD" w:rsidP="00F901FD">
            <w:pPr>
              <w:rPr>
                <w:rFonts w:ascii="Arial" w:hAnsi="Arial" w:cs="Arial"/>
              </w:rPr>
            </w:pPr>
            <w:r w:rsidRPr="00B673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B740830" w14:textId="77777777" w:rsidR="00F901FD" w:rsidRPr="00B67349" w:rsidRDefault="00F901FD" w:rsidP="000F0493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2D6B1A64" w14:textId="77777777" w:rsidR="00F901FD" w:rsidRPr="00B67349" w:rsidRDefault="00F901FD" w:rsidP="000F0493">
            <w:pPr>
              <w:rPr>
                <w:rFonts w:ascii="Arial" w:hAnsi="Arial" w:cs="Arial"/>
              </w:rPr>
            </w:pPr>
          </w:p>
        </w:tc>
      </w:tr>
    </w:tbl>
    <w:p w14:paraId="571D3B2B" w14:textId="77777777" w:rsidR="00CE077F" w:rsidRDefault="00CE077F" w:rsidP="0067789B">
      <w:pPr>
        <w:rPr>
          <w:rFonts w:ascii="Arial" w:hAnsi="Arial" w:cs="Arial"/>
        </w:rPr>
      </w:pPr>
    </w:p>
    <w:p w14:paraId="7D1242FC" w14:textId="77777777" w:rsidR="00B579BF" w:rsidRDefault="00B579BF">
      <w:pPr>
        <w:rPr>
          <w:rFonts w:ascii="Arial" w:hAnsi="Arial" w:cs="Arial"/>
          <w:b/>
          <w:sz w:val="28"/>
          <w:u w:val="single"/>
        </w:rPr>
      </w:pPr>
    </w:p>
    <w:p w14:paraId="40A0A9BE" w14:textId="08FA748E" w:rsidR="00AB3055" w:rsidRDefault="008B3C8E">
      <w:pPr>
        <w:rPr>
          <w:rFonts w:ascii="Arial" w:hAnsi="Arial" w:cs="Arial"/>
        </w:rPr>
      </w:pPr>
      <w:r>
        <w:rPr>
          <w:rFonts w:ascii="Arial" w:hAnsi="Arial" w:cs="Arial"/>
        </w:rPr>
        <w:t>Effective April 1, 20</w:t>
      </w:r>
      <w:r w:rsidR="00E31446">
        <w:rPr>
          <w:rFonts w:ascii="Arial" w:hAnsi="Arial" w:cs="Arial"/>
        </w:rPr>
        <w:t>18</w:t>
      </w:r>
      <w:r w:rsidR="00AB3055">
        <w:rPr>
          <w:rFonts w:ascii="Arial" w:hAnsi="Arial" w:cs="Arial"/>
        </w:rPr>
        <w:t>, t</w:t>
      </w:r>
      <w:r w:rsidR="00AB3055" w:rsidRPr="005715A0">
        <w:rPr>
          <w:rFonts w:ascii="Arial" w:hAnsi="Arial" w:cs="Arial"/>
        </w:rPr>
        <w:t xml:space="preserve">he Town of Gibsons requires that </w:t>
      </w:r>
      <w:r w:rsidR="00AB3055">
        <w:rPr>
          <w:rFonts w:ascii="Arial" w:hAnsi="Arial" w:cs="Arial"/>
        </w:rPr>
        <w:t>all col</w:t>
      </w:r>
      <w:r>
        <w:rPr>
          <w:rFonts w:ascii="Arial" w:hAnsi="Arial" w:cs="Arial"/>
        </w:rPr>
        <w:t>lectible organics produced by a</w:t>
      </w:r>
      <w:r w:rsidR="00061F5C">
        <w:rPr>
          <w:rFonts w:ascii="Arial" w:hAnsi="Arial" w:cs="Arial"/>
        </w:rPr>
        <w:t xml:space="preserve"> </w:t>
      </w:r>
      <w:r w:rsidR="00AB3055" w:rsidRPr="00285B26">
        <w:rPr>
          <w:rFonts w:ascii="Arial" w:hAnsi="Arial" w:cs="Arial"/>
        </w:rPr>
        <w:t>dwelling</w:t>
      </w:r>
      <w:r w:rsidR="00061F5C" w:rsidRPr="00285B26">
        <w:rPr>
          <w:rFonts w:ascii="Arial" w:hAnsi="Arial" w:cs="Arial"/>
        </w:rPr>
        <w:t xml:space="preserve"> unit</w:t>
      </w:r>
      <w:r w:rsidR="00AB3055" w:rsidRPr="00285B26">
        <w:rPr>
          <w:rFonts w:ascii="Arial" w:hAnsi="Arial" w:cs="Arial"/>
        </w:rPr>
        <w:t>,</w:t>
      </w:r>
      <w:r w:rsidR="00AB3055">
        <w:rPr>
          <w:rFonts w:ascii="Arial" w:hAnsi="Arial" w:cs="Arial"/>
        </w:rPr>
        <w:t xml:space="preserve"> as those terms are defined in the Bylaw, be placed in organics containers for curbside collection.</w:t>
      </w:r>
    </w:p>
    <w:p w14:paraId="6E9CC2F3" w14:textId="77777777" w:rsidR="00580503" w:rsidRPr="005715A0" w:rsidRDefault="00580503">
      <w:pPr>
        <w:rPr>
          <w:rFonts w:ascii="Arial" w:hAnsi="Arial" w:cs="Arial"/>
        </w:rPr>
      </w:pPr>
    </w:p>
    <w:p w14:paraId="0EEFD7D2" w14:textId="5A2003FC" w:rsidR="00AC4B0C" w:rsidRDefault="00AB3055" w:rsidP="001A47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Owners of </w:t>
      </w:r>
      <w:r w:rsidR="00827494">
        <w:rPr>
          <w:rFonts w:ascii="Arial" w:hAnsi="Arial" w:cs="Arial"/>
        </w:rPr>
        <w:t>a dwelling unit</w:t>
      </w:r>
      <w:r>
        <w:rPr>
          <w:rFonts w:ascii="Arial" w:hAnsi="Arial" w:cs="Arial"/>
        </w:rPr>
        <w:t xml:space="preserve"> </w:t>
      </w:r>
      <w:r w:rsidR="001A47D5">
        <w:rPr>
          <w:rFonts w:ascii="Arial" w:hAnsi="Arial" w:cs="Arial"/>
        </w:rPr>
        <w:t xml:space="preserve">who home compost 100% of their organic waste </w:t>
      </w:r>
      <w:r>
        <w:rPr>
          <w:rFonts w:ascii="Arial" w:hAnsi="Arial" w:cs="Arial"/>
        </w:rPr>
        <w:t xml:space="preserve">may apply to </w:t>
      </w:r>
      <w:r w:rsidRPr="005715A0">
        <w:rPr>
          <w:rFonts w:ascii="Arial" w:hAnsi="Arial" w:cs="Arial"/>
        </w:rPr>
        <w:t xml:space="preserve">opt-out of the </w:t>
      </w:r>
      <w:r w:rsidR="001A47D5">
        <w:rPr>
          <w:rFonts w:ascii="Arial" w:hAnsi="Arial" w:cs="Arial"/>
        </w:rPr>
        <w:t>curbside collection program</w:t>
      </w:r>
      <w:r>
        <w:rPr>
          <w:rFonts w:ascii="Arial" w:hAnsi="Arial" w:cs="Arial"/>
        </w:rPr>
        <w:t xml:space="preserve"> by outlining</w:t>
      </w:r>
      <w:r w:rsidRPr="005715A0">
        <w:rPr>
          <w:rFonts w:ascii="Arial" w:hAnsi="Arial" w:cs="Arial"/>
        </w:rPr>
        <w:t xml:space="preserve"> their plan for keeping all </w:t>
      </w:r>
      <w:r>
        <w:rPr>
          <w:rFonts w:ascii="Arial" w:hAnsi="Arial" w:cs="Arial"/>
        </w:rPr>
        <w:t>organics</w:t>
      </w:r>
      <w:r w:rsidRPr="005715A0">
        <w:rPr>
          <w:rFonts w:ascii="Arial" w:hAnsi="Arial" w:cs="Arial"/>
        </w:rPr>
        <w:t xml:space="preserve"> out of the landfill.  </w:t>
      </w:r>
      <w:r>
        <w:rPr>
          <w:rFonts w:ascii="Arial" w:hAnsi="Arial" w:cs="Arial"/>
        </w:rPr>
        <w:t>Each</w:t>
      </w:r>
      <w:r w:rsidRPr="00571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</w:t>
      </w:r>
      <w:r w:rsidRPr="005715A0">
        <w:rPr>
          <w:rFonts w:ascii="Arial" w:hAnsi="Arial" w:cs="Arial"/>
        </w:rPr>
        <w:t xml:space="preserve"> will be evaluated </w:t>
      </w:r>
      <w:r>
        <w:rPr>
          <w:rFonts w:ascii="Arial" w:hAnsi="Arial" w:cs="Arial"/>
        </w:rPr>
        <w:t xml:space="preserve">by Town staff </w:t>
      </w:r>
      <w:r w:rsidRPr="005715A0">
        <w:rPr>
          <w:rFonts w:ascii="Arial" w:hAnsi="Arial" w:cs="Arial"/>
        </w:rPr>
        <w:t>and you will be noti</w:t>
      </w:r>
      <w:r>
        <w:rPr>
          <w:rFonts w:ascii="Arial" w:hAnsi="Arial" w:cs="Arial"/>
        </w:rPr>
        <w:t>fied in writing of the decision. If your plan is approved, the organics collection charge will not be levied</w:t>
      </w:r>
      <w:r w:rsidR="00B579BF">
        <w:rPr>
          <w:rFonts w:ascii="Arial" w:hAnsi="Arial" w:cs="Arial"/>
        </w:rPr>
        <w:t xml:space="preserve"> for the current year</w:t>
      </w:r>
      <w:r>
        <w:rPr>
          <w:rFonts w:ascii="Arial" w:hAnsi="Arial" w:cs="Arial"/>
        </w:rPr>
        <w:t>.</w:t>
      </w:r>
      <w:r w:rsidR="00AC4B0C">
        <w:rPr>
          <w:rFonts w:ascii="Arial" w:hAnsi="Arial" w:cs="Arial"/>
        </w:rPr>
        <w:t xml:space="preserve">  </w:t>
      </w:r>
    </w:p>
    <w:p w14:paraId="22374A5D" w14:textId="77777777" w:rsidR="00650447" w:rsidRPr="005715A0" w:rsidRDefault="00650447">
      <w:pPr>
        <w:rPr>
          <w:rFonts w:ascii="Arial" w:hAnsi="Arial" w:cs="Arial"/>
        </w:rPr>
      </w:pPr>
    </w:p>
    <w:p w14:paraId="3E2C98AB" w14:textId="77777777" w:rsidR="00AB3055" w:rsidRDefault="00AB3055">
      <w:pPr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apply to </w:t>
      </w:r>
      <w:r w:rsidRPr="005715A0">
        <w:rPr>
          <w:rFonts w:ascii="Arial" w:hAnsi="Arial" w:cs="Arial"/>
        </w:rPr>
        <w:t>opt-ou</w:t>
      </w:r>
      <w:r>
        <w:rPr>
          <w:rFonts w:ascii="Arial" w:hAnsi="Arial" w:cs="Arial"/>
        </w:rPr>
        <w:t>t of receiving organics collection:</w:t>
      </w:r>
      <w:r w:rsidRPr="005715A0">
        <w:rPr>
          <w:rFonts w:ascii="Arial" w:hAnsi="Arial" w:cs="Arial"/>
        </w:rPr>
        <w:t xml:space="preserve"> </w:t>
      </w:r>
    </w:p>
    <w:p w14:paraId="4FE9AB84" w14:textId="77777777" w:rsidR="00650447" w:rsidRPr="005715A0" w:rsidRDefault="00650447">
      <w:pPr>
        <w:rPr>
          <w:rFonts w:ascii="Arial" w:hAnsi="Arial" w:cs="Arial"/>
        </w:rPr>
      </w:pPr>
    </w:p>
    <w:p w14:paraId="5265C729" w14:textId="33B98142" w:rsidR="00AB3055" w:rsidRPr="005715A0" w:rsidRDefault="00AB3055" w:rsidP="00062153">
      <w:pPr>
        <w:spacing w:after="120"/>
        <w:ind w:left="1440" w:hanging="1440"/>
        <w:rPr>
          <w:rFonts w:ascii="Arial" w:hAnsi="Arial" w:cs="Arial"/>
        </w:rPr>
      </w:pPr>
      <w:r w:rsidRPr="005715A0">
        <w:rPr>
          <w:rFonts w:ascii="Arial" w:hAnsi="Arial" w:cs="Arial"/>
        </w:rPr>
        <w:t>Step 1:</w:t>
      </w:r>
      <w:r w:rsidRPr="005715A0">
        <w:rPr>
          <w:rFonts w:ascii="Arial" w:hAnsi="Arial" w:cs="Arial"/>
        </w:rPr>
        <w:tab/>
        <w:t>Fill out this form</w:t>
      </w:r>
      <w:r w:rsidR="00D64608">
        <w:rPr>
          <w:rFonts w:ascii="Arial" w:hAnsi="Arial" w:cs="Arial"/>
        </w:rPr>
        <w:t xml:space="preserve"> </w:t>
      </w:r>
      <w:r w:rsidRPr="005715A0">
        <w:rPr>
          <w:rFonts w:ascii="Arial" w:hAnsi="Arial" w:cs="Arial"/>
        </w:rPr>
        <w:t xml:space="preserve">and indicate how you will divert </w:t>
      </w:r>
      <w:r>
        <w:rPr>
          <w:rFonts w:ascii="Arial" w:hAnsi="Arial" w:cs="Arial"/>
        </w:rPr>
        <w:t>collectible organics</w:t>
      </w:r>
      <w:r w:rsidRPr="005715A0">
        <w:rPr>
          <w:rFonts w:ascii="Arial" w:hAnsi="Arial" w:cs="Arial"/>
        </w:rPr>
        <w:t xml:space="preserve"> from the landfill. </w:t>
      </w:r>
    </w:p>
    <w:p w14:paraId="2596526D" w14:textId="77777777" w:rsidR="00AB3055" w:rsidRPr="005715A0" w:rsidRDefault="00AB3055" w:rsidP="002364AC">
      <w:pPr>
        <w:spacing w:after="120"/>
        <w:ind w:left="1440" w:hanging="1440"/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Step 2: </w:t>
      </w:r>
      <w:r w:rsidRPr="005715A0">
        <w:rPr>
          <w:rFonts w:ascii="Arial" w:hAnsi="Arial" w:cs="Arial"/>
        </w:rPr>
        <w:tab/>
        <w:t>Provide</w:t>
      </w:r>
      <w:r>
        <w:rPr>
          <w:rFonts w:ascii="Arial" w:hAnsi="Arial" w:cs="Arial"/>
        </w:rPr>
        <w:t xml:space="preserve"> proof of diversion - P</w:t>
      </w:r>
      <w:r w:rsidRPr="005715A0">
        <w:rPr>
          <w:rFonts w:ascii="Arial" w:hAnsi="Arial" w:cs="Arial"/>
        </w:rPr>
        <w:t>rovide a description and picture</w:t>
      </w:r>
      <w:r>
        <w:rPr>
          <w:rFonts w:ascii="Arial" w:hAnsi="Arial" w:cs="Arial"/>
        </w:rPr>
        <w:t>s</w:t>
      </w:r>
      <w:r w:rsidRPr="005715A0">
        <w:rPr>
          <w:rFonts w:ascii="Arial" w:hAnsi="Arial" w:cs="Arial"/>
        </w:rPr>
        <w:t xml:space="preserve"> of your </w:t>
      </w:r>
      <w:r w:rsidR="00EC3AC9">
        <w:rPr>
          <w:rFonts w:ascii="Arial" w:hAnsi="Arial" w:cs="Arial"/>
        </w:rPr>
        <w:t>composters. (Note: to opt-</w:t>
      </w:r>
      <w:r>
        <w:rPr>
          <w:rFonts w:ascii="Arial" w:hAnsi="Arial" w:cs="Arial"/>
        </w:rPr>
        <w:t xml:space="preserve">out, composting the organics must be done in a safe and environmentally friendly way. </w:t>
      </w:r>
      <w:r w:rsidR="00EC3AC9" w:rsidRPr="00EC3AC9">
        <w:rPr>
          <w:rFonts w:ascii="Arial" w:hAnsi="Arial" w:cs="Arial"/>
          <w:b/>
        </w:rPr>
        <w:t>*</w:t>
      </w:r>
      <w:r w:rsidRPr="00EC3AC9">
        <w:rPr>
          <w:rFonts w:ascii="Arial" w:hAnsi="Arial" w:cs="Arial"/>
          <w:b/>
          <w:i/>
        </w:rPr>
        <w:t>Please review evaluation criteria below</w:t>
      </w:r>
      <w:r w:rsidR="00EC3AC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747038CC" w14:textId="2D3F76AB" w:rsidR="00650447" w:rsidRDefault="00AB3055" w:rsidP="002364AC">
      <w:pPr>
        <w:spacing w:after="120"/>
        <w:ind w:left="1440" w:hanging="1440"/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Step 3: </w:t>
      </w:r>
      <w:r w:rsidRPr="005715A0">
        <w:rPr>
          <w:rFonts w:ascii="Arial" w:hAnsi="Arial" w:cs="Arial"/>
        </w:rPr>
        <w:tab/>
        <w:t xml:space="preserve">Return the completed </w:t>
      </w:r>
      <w:r>
        <w:rPr>
          <w:rFonts w:ascii="Arial" w:hAnsi="Arial" w:cs="Arial"/>
        </w:rPr>
        <w:t xml:space="preserve">application </w:t>
      </w:r>
      <w:r w:rsidRPr="005715A0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and any photos </w:t>
      </w:r>
      <w:r w:rsidR="00B977B0">
        <w:rPr>
          <w:rFonts w:ascii="Arial" w:hAnsi="Arial" w:cs="Arial"/>
        </w:rPr>
        <w:t xml:space="preserve">by hand or mail </w:t>
      </w:r>
      <w:r>
        <w:rPr>
          <w:rFonts w:ascii="Arial" w:hAnsi="Arial" w:cs="Arial"/>
        </w:rPr>
        <w:t>to the Gibsons Town Hall</w:t>
      </w:r>
      <w:r w:rsidR="00B977B0">
        <w:rPr>
          <w:rFonts w:ascii="Arial" w:hAnsi="Arial" w:cs="Arial"/>
        </w:rPr>
        <w:t xml:space="preserve"> (474 South Fletcher Road, Gibsons, BC V0N 1V0) or by email to: </w:t>
      </w:r>
      <w:hyperlink r:id="rId8" w:history="1">
        <w:r w:rsidR="00B977B0" w:rsidRPr="003B55B4">
          <w:rPr>
            <w:rStyle w:val="Hyperlink"/>
            <w:rFonts w:ascii="Arial" w:hAnsi="Arial" w:cs="Arial"/>
          </w:rPr>
          <w:t>organicsopt-out@gibsons.ca</w:t>
        </w:r>
      </w:hyperlink>
      <w:r w:rsidR="00B977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B977B0">
        <w:rPr>
          <w:rFonts w:ascii="Arial" w:hAnsi="Arial" w:cs="Arial"/>
          <w:b/>
          <w:u w:val="single"/>
        </w:rPr>
        <w:t xml:space="preserve">Applications must be submitted by </w:t>
      </w:r>
      <w:r w:rsidRPr="00285B26">
        <w:rPr>
          <w:rFonts w:ascii="Arial" w:hAnsi="Arial" w:cs="Arial"/>
          <w:b/>
          <w:u w:val="single"/>
        </w:rPr>
        <w:t xml:space="preserve">March </w:t>
      </w:r>
      <w:r w:rsidR="003C6A1C">
        <w:rPr>
          <w:rFonts w:ascii="Arial" w:hAnsi="Arial" w:cs="Arial"/>
          <w:b/>
          <w:u w:val="single"/>
        </w:rPr>
        <w:t>15</w:t>
      </w:r>
      <w:r w:rsidR="008B3C8E">
        <w:rPr>
          <w:rFonts w:ascii="Arial" w:hAnsi="Arial" w:cs="Arial"/>
          <w:b/>
          <w:u w:val="single"/>
        </w:rPr>
        <w:t>, 202</w:t>
      </w:r>
      <w:r w:rsidR="00E31606">
        <w:rPr>
          <w:rFonts w:ascii="Arial" w:hAnsi="Arial" w:cs="Arial"/>
          <w:b/>
          <w:u w:val="single"/>
        </w:rPr>
        <w:t>2</w:t>
      </w:r>
      <w:r w:rsidRPr="008C1431">
        <w:rPr>
          <w:rFonts w:ascii="Arial" w:hAnsi="Arial" w:cs="Arial"/>
        </w:rPr>
        <w:t xml:space="preserve"> </w:t>
      </w:r>
      <w:r w:rsidR="001A47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 order to avoid the organics collection charge for the year</w:t>
      </w:r>
      <w:r w:rsidRPr="005715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D0A3B26" w14:textId="51973422" w:rsidR="002364AC" w:rsidRDefault="002364AC" w:rsidP="002364A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Step 4:          Once </w:t>
      </w:r>
      <w:r w:rsidR="009E6B33">
        <w:rPr>
          <w:rFonts w:ascii="Arial" w:hAnsi="Arial" w:cs="Arial"/>
        </w:rPr>
        <w:t>the application has</w:t>
      </w:r>
      <w:r>
        <w:rPr>
          <w:rFonts w:ascii="Arial" w:hAnsi="Arial" w:cs="Arial"/>
        </w:rPr>
        <w:t xml:space="preserve"> been approved, an annual </w:t>
      </w:r>
      <w:r w:rsidRPr="009E6B33">
        <w:rPr>
          <w:rFonts w:ascii="Arial" w:hAnsi="Arial" w:cs="Arial"/>
          <w:b/>
          <w:i/>
        </w:rPr>
        <w:t xml:space="preserve">renewal </w:t>
      </w:r>
      <w:r>
        <w:rPr>
          <w:rFonts w:ascii="Arial" w:hAnsi="Arial" w:cs="Arial"/>
        </w:rPr>
        <w:t>application process will be required to continue with the Opt-out of</w:t>
      </w:r>
      <w:r w:rsidR="00CE077F">
        <w:rPr>
          <w:rFonts w:ascii="Arial" w:hAnsi="Arial" w:cs="Arial"/>
        </w:rPr>
        <w:t xml:space="preserve"> Organics Collection Service</w:t>
      </w:r>
      <w:r w:rsidR="00005508">
        <w:rPr>
          <w:rFonts w:ascii="Arial" w:hAnsi="Arial" w:cs="Arial"/>
        </w:rPr>
        <w:t xml:space="preserve">. </w:t>
      </w:r>
      <w:r w:rsidR="00CE077F">
        <w:rPr>
          <w:rFonts w:ascii="Arial" w:hAnsi="Arial" w:cs="Arial"/>
        </w:rPr>
        <w:t>This form is</w:t>
      </w:r>
      <w:r>
        <w:rPr>
          <w:rFonts w:ascii="Arial" w:hAnsi="Arial" w:cs="Arial"/>
        </w:rPr>
        <w:t xml:space="preserve"> located on our website at </w:t>
      </w:r>
      <w:hyperlink r:id="rId9" w:history="1">
        <w:r w:rsidRPr="00B723E9">
          <w:rPr>
            <w:rStyle w:val="Hyperlink"/>
            <w:rFonts w:ascii="Arial" w:hAnsi="Arial" w:cs="Arial"/>
          </w:rPr>
          <w:t>www.gibsons.ca</w:t>
        </w:r>
      </w:hyperlink>
      <w:r w:rsidR="00005508">
        <w:rPr>
          <w:rFonts w:ascii="Arial" w:hAnsi="Arial" w:cs="Arial"/>
        </w:rPr>
        <w:t xml:space="preserve"> and must be completed by March 15</w:t>
      </w:r>
      <w:r w:rsidR="00005508" w:rsidRPr="00005508">
        <w:rPr>
          <w:rFonts w:ascii="Arial" w:hAnsi="Arial" w:cs="Arial"/>
          <w:vertAlign w:val="superscript"/>
        </w:rPr>
        <w:t>th</w:t>
      </w:r>
      <w:r w:rsidR="00005508">
        <w:rPr>
          <w:rFonts w:ascii="Arial" w:hAnsi="Arial" w:cs="Arial"/>
        </w:rPr>
        <w:t xml:space="preserve"> of each year.</w:t>
      </w:r>
    </w:p>
    <w:p w14:paraId="6C980FC6" w14:textId="77777777" w:rsidR="00E07A5F" w:rsidRDefault="00E07A5F">
      <w:pPr>
        <w:widowControl/>
        <w:autoSpaceDE/>
        <w:autoSpaceDN/>
        <w:adjustRightInd/>
        <w:rPr>
          <w:rFonts w:ascii="Arial" w:hAnsi="Arial" w:cs="Arial"/>
        </w:rPr>
      </w:pPr>
    </w:p>
    <w:p w14:paraId="4D50999B" w14:textId="770A166C" w:rsidR="007B4CB8" w:rsidRDefault="007B4CB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12BBFB" w14:textId="77777777" w:rsidR="00AB3055" w:rsidRPr="005715A0" w:rsidRDefault="00AB3055" w:rsidP="00641A9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Food scraps</w:t>
      </w:r>
      <w:r w:rsidRPr="005715A0">
        <w:rPr>
          <w:rFonts w:ascii="Arial" w:hAnsi="Arial" w:cs="Arial"/>
          <w:b/>
          <w:u w:val="single"/>
        </w:rPr>
        <w:t xml:space="preserve">  </w:t>
      </w:r>
    </w:p>
    <w:p w14:paraId="2FC29933" w14:textId="77777777" w:rsidR="00D64172" w:rsidRDefault="00AB3055" w:rsidP="0067789B">
      <w:pPr>
        <w:ind w:left="720" w:hanging="720"/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Describe how you will divert </w:t>
      </w:r>
      <w:r>
        <w:rPr>
          <w:rFonts w:ascii="Arial" w:hAnsi="Arial" w:cs="Arial"/>
        </w:rPr>
        <w:t>food scraps</w:t>
      </w:r>
      <w:r w:rsidRPr="005715A0">
        <w:rPr>
          <w:rFonts w:ascii="Arial" w:hAnsi="Arial" w:cs="Arial"/>
        </w:rPr>
        <w:t xml:space="preserve"> from the landfill. (Fruits, vegetables, </w:t>
      </w:r>
      <w:r>
        <w:rPr>
          <w:rFonts w:ascii="Arial" w:hAnsi="Arial" w:cs="Arial"/>
        </w:rPr>
        <w:t xml:space="preserve">peels, eggshells, </w:t>
      </w:r>
      <w:r w:rsidR="00D64172">
        <w:rPr>
          <w:rFonts w:ascii="Arial" w:hAnsi="Arial" w:cs="Arial"/>
        </w:rPr>
        <w:t>bread,</w:t>
      </w:r>
    </w:p>
    <w:p w14:paraId="577C0DAC" w14:textId="77777777" w:rsidR="00AB3055" w:rsidRPr="005715A0" w:rsidRDefault="00AB3055" w:rsidP="0067789B">
      <w:pPr>
        <w:ind w:left="720" w:hanging="720"/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pasta, </w:t>
      </w:r>
      <w:r>
        <w:rPr>
          <w:rFonts w:ascii="Arial" w:hAnsi="Arial" w:cs="Arial"/>
        </w:rPr>
        <w:t>and similar</w:t>
      </w:r>
      <w:r w:rsidR="00D64172">
        <w:rPr>
          <w:rFonts w:ascii="Arial" w:hAnsi="Arial" w:cs="Arial"/>
        </w:rPr>
        <w:t>.</w:t>
      </w:r>
      <w:r w:rsidRPr="005715A0">
        <w:rPr>
          <w:rFonts w:ascii="Arial" w:hAnsi="Arial" w:cs="Arial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350"/>
      </w:tblGrid>
      <w:tr w:rsidR="00AB3055" w:rsidRPr="005715A0" w14:paraId="2CC6B7FD" w14:textId="77777777" w:rsidTr="00757FBD">
        <w:tc>
          <w:tcPr>
            <w:tcW w:w="10350" w:type="dxa"/>
          </w:tcPr>
          <w:p w14:paraId="4D2558A6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  <w:tr w:rsidR="00AB3055" w:rsidRPr="005715A0" w14:paraId="6B6B0065" w14:textId="77777777" w:rsidTr="00757FBD">
        <w:tc>
          <w:tcPr>
            <w:tcW w:w="10350" w:type="dxa"/>
          </w:tcPr>
          <w:p w14:paraId="5E8D3D06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  <w:tr w:rsidR="00AB3055" w:rsidRPr="005715A0" w14:paraId="745A40D5" w14:textId="77777777" w:rsidTr="00757FBD">
        <w:tc>
          <w:tcPr>
            <w:tcW w:w="10350" w:type="dxa"/>
          </w:tcPr>
          <w:p w14:paraId="02FB0E25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  <w:tr w:rsidR="00AB3055" w:rsidRPr="005715A0" w14:paraId="6210F4C4" w14:textId="77777777" w:rsidTr="00757FBD">
        <w:tc>
          <w:tcPr>
            <w:tcW w:w="10350" w:type="dxa"/>
          </w:tcPr>
          <w:p w14:paraId="45762FB4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  <w:tr w:rsidR="00AB3055" w:rsidRPr="005715A0" w14:paraId="4D741EFC" w14:textId="77777777" w:rsidTr="00757FBD">
        <w:tc>
          <w:tcPr>
            <w:tcW w:w="10350" w:type="dxa"/>
          </w:tcPr>
          <w:p w14:paraId="3F8ADE04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</w:tbl>
    <w:p w14:paraId="17A4E9DE" w14:textId="5A6644E2" w:rsidR="00CE077F" w:rsidRDefault="00CE077F" w:rsidP="00CE077F">
      <w:pPr>
        <w:widowControl/>
        <w:tabs>
          <w:tab w:val="left" w:pos="992"/>
        </w:tabs>
        <w:autoSpaceDE/>
        <w:autoSpaceDN/>
        <w:adjustRightInd/>
        <w:rPr>
          <w:rFonts w:ascii="Arial" w:hAnsi="Arial" w:cs="Arial"/>
        </w:rPr>
      </w:pPr>
    </w:p>
    <w:p w14:paraId="6EA08648" w14:textId="1F4C7909" w:rsidR="00CF6D26" w:rsidRPr="00CF6D26" w:rsidRDefault="00CF6D26" w:rsidP="005715A0">
      <w:pPr>
        <w:ind w:left="720" w:hanging="720"/>
        <w:rPr>
          <w:rFonts w:ascii="Arial" w:hAnsi="Arial" w:cs="Arial"/>
          <w:b/>
          <w:u w:val="single"/>
        </w:rPr>
      </w:pPr>
      <w:r w:rsidRPr="00CF6D26">
        <w:rPr>
          <w:rFonts w:ascii="Arial" w:hAnsi="Arial" w:cs="Arial"/>
          <w:b/>
          <w:u w:val="single"/>
        </w:rPr>
        <w:t>Food-soiled Paper and Cardboard</w:t>
      </w:r>
    </w:p>
    <w:p w14:paraId="7D099A16" w14:textId="77777777" w:rsidR="00D64172" w:rsidRDefault="00AB3055" w:rsidP="005715A0">
      <w:pPr>
        <w:ind w:left="720" w:hanging="720"/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Describe how you will divert food-soiled paper </w:t>
      </w:r>
      <w:r>
        <w:rPr>
          <w:rFonts w:ascii="Arial" w:hAnsi="Arial" w:cs="Arial"/>
        </w:rPr>
        <w:t xml:space="preserve">and cardboard </w:t>
      </w:r>
      <w:r w:rsidRPr="005715A0">
        <w:rPr>
          <w:rFonts w:ascii="Arial" w:hAnsi="Arial" w:cs="Arial"/>
        </w:rPr>
        <w:t xml:space="preserve">from </w:t>
      </w:r>
      <w:r w:rsidR="00D64172">
        <w:rPr>
          <w:rFonts w:ascii="Arial" w:hAnsi="Arial" w:cs="Arial"/>
        </w:rPr>
        <w:t>the landfill. (Pizza boxes, tea</w:t>
      </w:r>
    </w:p>
    <w:p w14:paraId="74693666" w14:textId="77777777" w:rsidR="00AB3055" w:rsidRPr="005715A0" w:rsidRDefault="00AB3055" w:rsidP="00E009E9">
      <w:pPr>
        <w:spacing w:after="60"/>
        <w:ind w:left="720" w:hanging="720"/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bags, paper towels, paper plates, </w:t>
      </w:r>
      <w:r>
        <w:rPr>
          <w:rFonts w:ascii="Arial" w:hAnsi="Arial" w:cs="Arial"/>
        </w:rPr>
        <w:t>and similar</w:t>
      </w:r>
      <w:r w:rsidR="00D64172">
        <w:rPr>
          <w:rFonts w:ascii="Arial" w:hAnsi="Arial" w:cs="Arial"/>
        </w:rPr>
        <w:t>.</w:t>
      </w:r>
      <w:r w:rsidRPr="005715A0">
        <w:rPr>
          <w:rFonts w:ascii="Arial" w:hAnsi="Arial" w:cs="Arial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350"/>
      </w:tblGrid>
      <w:tr w:rsidR="00AB3055" w:rsidRPr="005715A0" w14:paraId="04172774" w14:textId="77777777" w:rsidTr="00757FBD">
        <w:tc>
          <w:tcPr>
            <w:tcW w:w="10350" w:type="dxa"/>
          </w:tcPr>
          <w:p w14:paraId="0358E35D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  <w:tr w:rsidR="00AB3055" w:rsidRPr="005715A0" w14:paraId="51C16F3C" w14:textId="77777777" w:rsidTr="00757FBD">
        <w:tc>
          <w:tcPr>
            <w:tcW w:w="10350" w:type="dxa"/>
          </w:tcPr>
          <w:p w14:paraId="07513741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  <w:tr w:rsidR="00AB3055" w:rsidRPr="005715A0" w14:paraId="0335C558" w14:textId="77777777" w:rsidTr="00757FBD">
        <w:tc>
          <w:tcPr>
            <w:tcW w:w="10350" w:type="dxa"/>
          </w:tcPr>
          <w:p w14:paraId="04D53A99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  <w:tr w:rsidR="00AB3055" w:rsidRPr="005715A0" w14:paraId="7E7E23F9" w14:textId="77777777" w:rsidTr="00757FBD">
        <w:tc>
          <w:tcPr>
            <w:tcW w:w="10350" w:type="dxa"/>
          </w:tcPr>
          <w:p w14:paraId="40E07891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  <w:tr w:rsidR="00AB3055" w:rsidRPr="005715A0" w14:paraId="0056455B" w14:textId="77777777" w:rsidTr="00757FBD">
        <w:tc>
          <w:tcPr>
            <w:tcW w:w="10350" w:type="dxa"/>
          </w:tcPr>
          <w:p w14:paraId="4836FB5F" w14:textId="77777777" w:rsidR="00AB3055" w:rsidRPr="005715A0" w:rsidRDefault="00AB3055" w:rsidP="00C4489E">
            <w:pPr>
              <w:rPr>
                <w:rFonts w:ascii="Arial" w:hAnsi="Arial" w:cs="Arial"/>
              </w:rPr>
            </w:pPr>
          </w:p>
        </w:tc>
      </w:tr>
    </w:tbl>
    <w:p w14:paraId="08AF5F5F" w14:textId="77777777" w:rsidR="0067789B" w:rsidRDefault="0067789B" w:rsidP="005715A0">
      <w:pPr>
        <w:rPr>
          <w:rFonts w:ascii="Arial" w:hAnsi="Arial" w:cs="Arial"/>
          <w:b/>
          <w:u w:val="single"/>
        </w:rPr>
      </w:pPr>
    </w:p>
    <w:p w14:paraId="4AEA728A" w14:textId="77777777" w:rsidR="00AB3055" w:rsidRPr="00532E91" w:rsidRDefault="00AB3055" w:rsidP="005715A0">
      <w:pPr>
        <w:rPr>
          <w:rFonts w:ascii="Arial" w:hAnsi="Arial" w:cs="Arial"/>
          <w:b/>
          <w:u w:val="single"/>
        </w:rPr>
      </w:pPr>
      <w:r w:rsidRPr="00532E91">
        <w:rPr>
          <w:rFonts w:ascii="Arial" w:hAnsi="Arial" w:cs="Arial"/>
          <w:b/>
          <w:u w:val="single"/>
        </w:rPr>
        <w:t>Meat scraps</w:t>
      </w:r>
    </w:p>
    <w:p w14:paraId="1F38F4BD" w14:textId="77777777" w:rsidR="00AB3055" w:rsidRPr="005715A0" w:rsidRDefault="00AB3055" w:rsidP="00E009E9">
      <w:pPr>
        <w:spacing w:after="60"/>
        <w:ind w:left="720" w:hanging="720"/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Describe how you will divert meat scraps from the landfill. (Bones, meat, poultry, </w:t>
      </w:r>
      <w:r>
        <w:rPr>
          <w:rFonts w:ascii="Arial" w:hAnsi="Arial" w:cs="Arial"/>
        </w:rPr>
        <w:t>and similar</w:t>
      </w:r>
      <w:r w:rsidR="00D64172">
        <w:rPr>
          <w:rFonts w:ascii="Arial" w:hAnsi="Arial" w:cs="Arial"/>
        </w:rPr>
        <w:t>.</w:t>
      </w:r>
      <w:r w:rsidRPr="005715A0">
        <w:rPr>
          <w:rFonts w:ascii="Arial" w:hAnsi="Arial" w:cs="Arial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440"/>
      </w:tblGrid>
      <w:tr w:rsidR="00AB3055" w:rsidRPr="005715A0" w14:paraId="2C59CB25" w14:textId="77777777" w:rsidTr="00757FBD">
        <w:tc>
          <w:tcPr>
            <w:tcW w:w="10440" w:type="dxa"/>
          </w:tcPr>
          <w:p w14:paraId="6711AE54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  <w:tr w:rsidR="00AB3055" w:rsidRPr="005715A0" w14:paraId="3DFB71A4" w14:textId="77777777" w:rsidTr="00757FBD">
        <w:tc>
          <w:tcPr>
            <w:tcW w:w="10440" w:type="dxa"/>
          </w:tcPr>
          <w:p w14:paraId="0BD3233C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  <w:tr w:rsidR="00AB3055" w:rsidRPr="005715A0" w14:paraId="1ED0CE2C" w14:textId="77777777" w:rsidTr="00757FBD">
        <w:tc>
          <w:tcPr>
            <w:tcW w:w="10440" w:type="dxa"/>
          </w:tcPr>
          <w:p w14:paraId="724366EF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  <w:tr w:rsidR="00AB3055" w:rsidRPr="005715A0" w14:paraId="59D782B6" w14:textId="77777777" w:rsidTr="00757FBD">
        <w:tc>
          <w:tcPr>
            <w:tcW w:w="10440" w:type="dxa"/>
          </w:tcPr>
          <w:p w14:paraId="4B821E76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  <w:tr w:rsidR="00AB3055" w:rsidRPr="005715A0" w14:paraId="12318ACC" w14:textId="77777777" w:rsidTr="00757FBD">
        <w:tc>
          <w:tcPr>
            <w:tcW w:w="10440" w:type="dxa"/>
          </w:tcPr>
          <w:p w14:paraId="3BBE64E5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</w:tbl>
    <w:p w14:paraId="11A67347" w14:textId="77777777" w:rsidR="00AB3055" w:rsidRDefault="00AB3055" w:rsidP="00C4489E">
      <w:pPr>
        <w:ind w:left="720" w:hanging="720"/>
        <w:rPr>
          <w:rFonts w:ascii="Arial" w:hAnsi="Arial" w:cs="Arial"/>
          <w:b/>
        </w:rPr>
      </w:pPr>
    </w:p>
    <w:p w14:paraId="39A122FD" w14:textId="77777777" w:rsidR="00AB3055" w:rsidRPr="00203712" w:rsidRDefault="00AB3055" w:rsidP="00C4489E">
      <w:pPr>
        <w:ind w:left="720" w:hanging="720"/>
        <w:rPr>
          <w:rFonts w:ascii="Arial" w:hAnsi="Arial" w:cs="Arial"/>
          <w:b/>
          <w:u w:val="single"/>
        </w:rPr>
      </w:pPr>
      <w:r w:rsidRPr="00203712">
        <w:rPr>
          <w:rFonts w:ascii="Arial" w:hAnsi="Arial" w:cs="Arial"/>
          <w:b/>
          <w:u w:val="single"/>
        </w:rPr>
        <w:t>Dairy products</w:t>
      </w:r>
    </w:p>
    <w:p w14:paraId="75C82696" w14:textId="77777777" w:rsidR="00D64172" w:rsidRDefault="00AB3055" w:rsidP="008B2FE1">
      <w:pPr>
        <w:ind w:left="720" w:hanging="720"/>
        <w:rPr>
          <w:rFonts w:ascii="Arial" w:hAnsi="Arial" w:cs="Arial"/>
        </w:rPr>
      </w:pPr>
      <w:r w:rsidRPr="005715A0">
        <w:rPr>
          <w:rFonts w:ascii="Arial" w:hAnsi="Arial" w:cs="Arial"/>
        </w:rPr>
        <w:t>Describe how you will divert dairy products from the landfill.  (Chees</w:t>
      </w:r>
      <w:r w:rsidR="00D64172">
        <w:rPr>
          <w:rFonts w:ascii="Arial" w:hAnsi="Arial" w:cs="Arial"/>
        </w:rPr>
        <w:t>e, cottage cheese, feta cheese,</w:t>
      </w:r>
    </w:p>
    <w:p w14:paraId="1A7D512A" w14:textId="77777777" w:rsidR="00AB3055" w:rsidRPr="005715A0" w:rsidRDefault="00AB3055" w:rsidP="00E009E9">
      <w:pPr>
        <w:spacing w:after="60"/>
        <w:ind w:left="720" w:hanging="720"/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yogurt, </w:t>
      </w:r>
      <w:r>
        <w:rPr>
          <w:rFonts w:ascii="Arial" w:hAnsi="Arial" w:cs="Arial"/>
        </w:rPr>
        <w:t>and similar</w:t>
      </w:r>
      <w:r w:rsidR="00D64172">
        <w:rPr>
          <w:rFonts w:ascii="Arial" w:hAnsi="Arial" w:cs="Arial"/>
        </w:rPr>
        <w:t>.</w:t>
      </w:r>
      <w:r w:rsidRPr="005715A0">
        <w:rPr>
          <w:rFonts w:ascii="Arial" w:hAnsi="Arial" w:cs="Arial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530"/>
      </w:tblGrid>
      <w:tr w:rsidR="00AB3055" w:rsidRPr="005715A0" w14:paraId="04C0C848" w14:textId="77777777" w:rsidTr="00757FBD">
        <w:tc>
          <w:tcPr>
            <w:tcW w:w="10530" w:type="dxa"/>
          </w:tcPr>
          <w:p w14:paraId="549F77B9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  <w:tr w:rsidR="00AB3055" w:rsidRPr="005715A0" w14:paraId="351B56B7" w14:textId="77777777" w:rsidTr="00757FBD">
        <w:tc>
          <w:tcPr>
            <w:tcW w:w="10530" w:type="dxa"/>
          </w:tcPr>
          <w:p w14:paraId="72D01DFD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  <w:tr w:rsidR="00AB3055" w:rsidRPr="005715A0" w14:paraId="7DC29314" w14:textId="77777777" w:rsidTr="00757FBD">
        <w:tc>
          <w:tcPr>
            <w:tcW w:w="10530" w:type="dxa"/>
          </w:tcPr>
          <w:p w14:paraId="74DA8238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  <w:tr w:rsidR="00AB3055" w:rsidRPr="005715A0" w14:paraId="6114DB57" w14:textId="77777777" w:rsidTr="00757FBD">
        <w:tc>
          <w:tcPr>
            <w:tcW w:w="10530" w:type="dxa"/>
          </w:tcPr>
          <w:p w14:paraId="2C916678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  <w:tr w:rsidR="00AB3055" w:rsidRPr="005715A0" w14:paraId="504065D5" w14:textId="77777777" w:rsidTr="00757FBD">
        <w:tc>
          <w:tcPr>
            <w:tcW w:w="10530" w:type="dxa"/>
          </w:tcPr>
          <w:p w14:paraId="782F78F6" w14:textId="77777777" w:rsidR="00AB3055" w:rsidRPr="005715A0" w:rsidRDefault="00AB3055" w:rsidP="00372A1E">
            <w:pPr>
              <w:rPr>
                <w:rFonts w:ascii="Arial" w:hAnsi="Arial" w:cs="Arial"/>
              </w:rPr>
            </w:pPr>
          </w:p>
        </w:tc>
      </w:tr>
    </w:tbl>
    <w:p w14:paraId="518F8EF2" w14:textId="77777777" w:rsidR="0067789B" w:rsidRDefault="0067789B" w:rsidP="005715A0">
      <w:pPr>
        <w:rPr>
          <w:rFonts w:ascii="Arial" w:hAnsi="Arial" w:cs="Arial"/>
        </w:rPr>
      </w:pPr>
    </w:p>
    <w:p w14:paraId="21CA031A" w14:textId="481DDED7" w:rsidR="00CE077F" w:rsidRPr="00890357" w:rsidRDefault="00D62579" w:rsidP="00571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 there are a wide variety of composting methods, please ensure</w:t>
      </w:r>
      <w:r w:rsidR="009D3224" w:rsidRPr="00890357">
        <w:rPr>
          <w:rFonts w:ascii="Arial" w:hAnsi="Arial" w:cs="Arial"/>
          <w:b/>
        </w:rPr>
        <w:t xml:space="preserve"> that the system(s) you install on your property will</w:t>
      </w:r>
      <w:r w:rsidR="003C2AE1" w:rsidRPr="00890357">
        <w:rPr>
          <w:rFonts w:ascii="Arial" w:hAnsi="Arial" w:cs="Arial"/>
          <w:b/>
        </w:rPr>
        <w:t xml:space="preserve"> </w:t>
      </w:r>
      <w:r w:rsidR="00F42BD4" w:rsidRPr="00890357">
        <w:rPr>
          <w:rFonts w:ascii="Arial" w:hAnsi="Arial" w:cs="Arial"/>
          <w:b/>
        </w:rPr>
        <w:t>properly digest each category of organics listed in this Bylaw</w:t>
      </w:r>
      <w:r w:rsidR="003C2AE1" w:rsidRPr="00890357">
        <w:rPr>
          <w:rFonts w:ascii="Arial" w:hAnsi="Arial" w:cs="Arial"/>
          <w:b/>
        </w:rPr>
        <w:t xml:space="preserve">.  </w:t>
      </w:r>
    </w:p>
    <w:p w14:paraId="5DE5CCB1" w14:textId="77777777" w:rsidR="00CE077F" w:rsidRDefault="00CE077F" w:rsidP="005715A0">
      <w:pPr>
        <w:rPr>
          <w:rFonts w:ascii="Arial" w:hAnsi="Arial" w:cs="Arial"/>
        </w:rPr>
      </w:pPr>
    </w:p>
    <w:p w14:paraId="4728C724" w14:textId="77777777" w:rsidR="00890357" w:rsidRPr="00906F39" w:rsidRDefault="00890357" w:rsidP="00890357">
      <w:pPr>
        <w:spacing w:after="120"/>
        <w:rPr>
          <w:rFonts w:ascii="Arial" w:hAnsi="Arial" w:cs="Arial"/>
          <w:b/>
        </w:rPr>
      </w:pPr>
      <w:r w:rsidRPr="00906F39">
        <w:rPr>
          <w:rFonts w:ascii="Arial" w:hAnsi="Arial" w:cs="Arial"/>
          <w:b/>
        </w:rPr>
        <w:t>*List of collectible organics and evaluation criteria attached.</w:t>
      </w:r>
    </w:p>
    <w:p w14:paraId="5B3FD662" w14:textId="77777777" w:rsidR="004E1D85" w:rsidRDefault="004E1D85" w:rsidP="005715A0">
      <w:pPr>
        <w:rPr>
          <w:rFonts w:ascii="Arial" w:hAnsi="Arial" w:cs="Arial"/>
        </w:rPr>
      </w:pPr>
    </w:p>
    <w:p w14:paraId="3B1055FA" w14:textId="7CBF32A1" w:rsidR="004E1D85" w:rsidRDefault="004E1D8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DDAD9B" w14:textId="395D4496" w:rsidR="00AB3055" w:rsidRDefault="00AB3055" w:rsidP="005715A0">
      <w:pPr>
        <w:rPr>
          <w:rFonts w:ascii="Arial" w:hAnsi="Arial" w:cs="Arial"/>
        </w:rPr>
      </w:pPr>
      <w:r w:rsidRPr="005715A0">
        <w:rPr>
          <w:rFonts w:ascii="Arial" w:hAnsi="Arial" w:cs="Arial"/>
        </w:rPr>
        <w:lastRenderedPageBreak/>
        <w:t>By signing this fo</w:t>
      </w:r>
      <w:r>
        <w:rPr>
          <w:rFonts w:ascii="Arial" w:hAnsi="Arial" w:cs="Arial"/>
        </w:rPr>
        <w:t>rm, the property owner</w:t>
      </w:r>
      <w:r w:rsidRPr="005715A0">
        <w:rPr>
          <w:rFonts w:ascii="Arial" w:hAnsi="Arial" w:cs="Arial"/>
        </w:rPr>
        <w:t xml:space="preserve"> agrees that </w:t>
      </w:r>
      <w:r w:rsidR="00D62579">
        <w:rPr>
          <w:rFonts w:ascii="Arial" w:hAnsi="Arial" w:cs="Arial"/>
        </w:rPr>
        <w:t>as per</w:t>
      </w:r>
      <w:r w:rsidRPr="005715A0">
        <w:rPr>
          <w:rFonts w:ascii="Arial" w:hAnsi="Arial" w:cs="Arial"/>
        </w:rPr>
        <w:t xml:space="preserve"> the methods indicated </w:t>
      </w:r>
      <w:r w:rsidR="009E6B33">
        <w:rPr>
          <w:rFonts w:ascii="Arial" w:hAnsi="Arial" w:cs="Arial"/>
        </w:rPr>
        <w:t xml:space="preserve">in </w:t>
      </w:r>
      <w:r w:rsidR="00D64608">
        <w:rPr>
          <w:rFonts w:ascii="Arial" w:hAnsi="Arial" w:cs="Arial"/>
        </w:rPr>
        <w:t xml:space="preserve">the </w:t>
      </w:r>
      <w:r w:rsidR="00F901FD">
        <w:rPr>
          <w:rFonts w:ascii="Arial" w:hAnsi="Arial" w:cs="Arial"/>
        </w:rPr>
        <w:t>Garba</w:t>
      </w:r>
      <w:r w:rsidR="00D62579">
        <w:rPr>
          <w:rFonts w:ascii="Arial" w:hAnsi="Arial" w:cs="Arial"/>
        </w:rPr>
        <w:t>ge and Organics Collection and D</w:t>
      </w:r>
      <w:r w:rsidR="00F901FD">
        <w:rPr>
          <w:rFonts w:ascii="Arial" w:hAnsi="Arial" w:cs="Arial"/>
        </w:rPr>
        <w:t xml:space="preserve">isposal </w:t>
      </w:r>
      <w:r w:rsidR="00CE077F">
        <w:rPr>
          <w:rFonts w:ascii="Arial" w:hAnsi="Arial" w:cs="Arial"/>
        </w:rPr>
        <w:t>Bylaw</w:t>
      </w:r>
      <w:r w:rsidR="009E6B33">
        <w:rPr>
          <w:rFonts w:ascii="Arial" w:hAnsi="Arial" w:cs="Arial"/>
        </w:rPr>
        <w:t xml:space="preserve"> No. 1252-01, 2018</w:t>
      </w:r>
      <w:r w:rsidRPr="005715A0">
        <w:rPr>
          <w:rFonts w:ascii="Arial" w:hAnsi="Arial" w:cs="Arial"/>
        </w:rPr>
        <w:t>, all food scraps, food</w:t>
      </w:r>
      <w:r>
        <w:rPr>
          <w:rFonts w:ascii="Arial" w:hAnsi="Arial" w:cs="Arial"/>
        </w:rPr>
        <w:t>-soiled paper and cardboard, meat scraps and dairy products</w:t>
      </w:r>
      <w:r w:rsidRPr="005715A0">
        <w:rPr>
          <w:rFonts w:ascii="Arial" w:hAnsi="Arial" w:cs="Arial"/>
        </w:rPr>
        <w:t xml:space="preserve"> will be diverted from the landfill. </w:t>
      </w:r>
    </w:p>
    <w:p w14:paraId="1D59FA30" w14:textId="7D850242" w:rsidR="00AB3055" w:rsidRDefault="00AB3055" w:rsidP="005715A0">
      <w:pPr>
        <w:rPr>
          <w:rFonts w:ascii="Arial" w:hAnsi="Arial" w:cs="Arial"/>
        </w:rPr>
      </w:pPr>
    </w:p>
    <w:p w14:paraId="2688E98B" w14:textId="77777777" w:rsidR="00F901FD" w:rsidRDefault="00F901FD" w:rsidP="005715A0">
      <w:pPr>
        <w:rPr>
          <w:rFonts w:ascii="Arial" w:hAnsi="Arial" w:cs="Arial"/>
        </w:rPr>
      </w:pPr>
    </w:p>
    <w:p w14:paraId="6D744ADB" w14:textId="77777777" w:rsidR="00F901FD" w:rsidRDefault="00F901FD" w:rsidP="005715A0">
      <w:pPr>
        <w:rPr>
          <w:rFonts w:ascii="Arial" w:hAnsi="Arial" w:cs="Arial"/>
        </w:rPr>
      </w:pPr>
    </w:p>
    <w:p w14:paraId="1FDFC5FA" w14:textId="0A6AC77F" w:rsidR="00AB3055" w:rsidRPr="005715A0" w:rsidRDefault="00AB3055" w:rsidP="005715A0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677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</w:p>
    <w:p w14:paraId="66BAC6AF" w14:textId="6B5B9DFF" w:rsidR="00AB3055" w:rsidRDefault="00AB3055" w:rsidP="005715A0">
      <w:pPr>
        <w:rPr>
          <w:rFonts w:ascii="Arial" w:hAnsi="Arial" w:cs="Arial"/>
        </w:rPr>
      </w:pPr>
    </w:p>
    <w:p w14:paraId="266510A0" w14:textId="4304F4F4" w:rsidR="0067789B" w:rsidRDefault="0067789B" w:rsidP="005715A0">
      <w:pPr>
        <w:rPr>
          <w:rFonts w:ascii="Arial" w:hAnsi="Arial" w:cs="Arial"/>
        </w:rPr>
      </w:pPr>
    </w:p>
    <w:p w14:paraId="2168AE8E" w14:textId="77777777" w:rsidR="00F901FD" w:rsidRDefault="00F901FD" w:rsidP="005715A0">
      <w:pPr>
        <w:rPr>
          <w:rFonts w:ascii="Arial" w:hAnsi="Arial" w:cs="Arial"/>
        </w:rPr>
      </w:pPr>
    </w:p>
    <w:p w14:paraId="0E3B96EE" w14:textId="68B1F80B" w:rsidR="00AB3055" w:rsidRPr="005715A0" w:rsidRDefault="00AB3055" w:rsidP="005715A0">
      <w:pPr>
        <w:rPr>
          <w:rFonts w:ascii="Arial" w:hAnsi="Arial" w:cs="Arial"/>
        </w:rPr>
      </w:pPr>
      <w:r w:rsidRPr="005715A0">
        <w:rPr>
          <w:rFonts w:ascii="Arial" w:hAnsi="Arial" w:cs="Arial"/>
        </w:rPr>
        <w:t xml:space="preserve">_________________________________________________________________ </w:t>
      </w:r>
    </w:p>
    <w:p w14:paraId="1F19E2E8" w14:textId="3177031C" w:rsidR="00AB3055" w:rsidRPr="005715A0" w:rsidRDefault="00AB3055" w:rsidP="00545445">
      <w:pPr>
        <w:rPr>
          <w:rFonts w:ascii="Arial" w:hAnsi="Arial" w:cs="Arial"/>
        </w:rPr>
      </w:pPr>
      <w:r w:rsidRPr="005715A0">
        <w:rPr>
          <w:rFonts w:ascii="Arial" w:hAnsi="Arial" w:cs="Arial"/>
        </w:rPr>
        <w:t>Property Owner Signature</w:t>
      </w:r>
    </w:p>
    <w:p w14:paraId="3F22ABD5" w14:textId="104AB7B0" w:rsidR="0067789B" w:rsidRDefault="0067789B" w:rsidP="00545445">
      <w:pPr>
        <w:rPr>
          <w:rFonts w:ascii="Arial" w:hAnsi="Arial" w:cs="Arial"/>
        </w:rPr>
      </w:pPr>
    </w:p>
    <w:p w14:paraId="47FD4A8A" w14:textId="77777777" w:rsidR="00F901FD" w:rsidRDefault="00F901FD" w:rsidP="00545445">
      <w:pPr>
        <w:rPr>
          <w:rFonts w:ascii="Arial" w:hAnsi="Arial" w:cs="Arial"/>
        </w:rPr>
      </w:pPr>
    </w:p>
    <w:p w14:paraId="5B215883" w14:textId="77777777" w:rsidR="00F901FD" w:rsidRDefault="00F901FD" w:rsidP="00545445">
      <w:pPr>
        <w:rPr>
          <w:rFonts w:ascii="Arial" w:hAnsi="Arial" w:cs="Arial"/>
        </w:rPr>
      </w:pPr>
    </w:p>
    <w:p w14:paraId="294D8543" w14:textId="77777777" w:rsidR="00F901FD" w:rsidRDefault="00F901FD" w:rsidP="00545445">
      <w:pPr>
        <w:rPr>
          <w:rFonts w:ascii="Arial" w:hAnsi="Arial" w:cs="Arial"/>
        </w:rPr>
      </w:pPr>
    </w:p>
    <w:p w14:paraId="1DFE35DB" w14:textId="77777777" w:rsidR="00F901FD" w:rsidRDefault="00F901FD" w:rsidP="00545445">
      <w:pPr>
        <w:rPr>
          <w:rFonts w:ascii="Arial" w:hAnsi="Arial" w:cs="Arial"/>
        </w:rPr>
      </w:pPr>
    </w:p>
    <w:p w14:paraId="3C64D638" w14:textId="77777777" w:rsidR="00F901FD" w:rsidRDefault="00F901FD" w:rsidP="00545445">
      <w:pPr>
        <w:rPr>
          <w:rFonts w:ascii="Arial" w:hAnsi="Arial" w:cs="Arial"/>
        </w:rPr>
      </w:pPr>
    </w:p>
    <w:p w14:paraId="037AFD03" w14:textId="77777777" w:rsidR="00F901FD" w:rsidRDefault="00F901FD" w:rsidP="00545445">
      <w:pPr>
        <w:rPr>
          <w:rFonts w:ascii="Arial" w:hAnsi="Arial" w:cs="Arial"/>
        </w:rPr>
      </w:pPr>
    </w:p>
    <w:p w14:paraId="20490753" w14:textId="77777777" w:rsidR="00F901FD" w:rsidRDefault="00F901FD" w:rsidP="00545445">
      <w:pPr>
        <w:rPr>
          <w:rFonts w:ascii="Arial" w:hAnsi="Arial" w:cs="Arial"/>
        </w:rPr>
      </w:pPr>
    </w:p>
    <w:p w14:paraId="2CAACD93" w14:textId="77777777" w:rsidR="00F901FD" w:rsidRDefault="00F901FD" w:rsidP="00545445">
      <w:pPr>
        <w:rPr>
          <w:rFonts w:ascii="Arial" w:hAnsi="Arial" w:cs="Arial"/>
        </w:rPr>
      </w:pPr>
    </w:p>
    <w:p w14:paraId="2F9D52C0" w14:textId="77777777" w:rsidR="00F901FD" w:rsidRDefault="00F901FD" w:rsidP="00545445">
      <w:pPr>
        <w:rPr>
          <w:rFonts w:ascii="Arial" w:hAnsi="Arial" w:cs="Arial"/>
        </w:rPr>
      </w:pPr>
    </w:p>
    <w:p w14:paraId="417C5B21" w14:textId="77777777" w:rsidR="00F901FD" w:rsidRDefault="00F901FD" w:rsidP="00545445">
      <w:pPr>
        <w:rPr>
          <w:rFonts w:ascii="Arial" w:hAnsi="Arial" w:cs="Arial"/>
        </w:rPr>
      </w:pPr>
    </w:p>
    <w:p w14:paraId="5AC0D07C" w14:textId="77777777" w:rsidR="00F901FD" w:rsidRDefault="00F901FD" w:rsidP="00545445">
      <w:pPr>
        <w:rPr>
          <w:rFonts w:ascii="Arial" w:hAnsi="Arial" w:cs="Arial"/>
        </w:rPr>
      </w:pPr>
    </w:p>
    <w:p w14:paraId="320B1A89" w14:textId="77777777" w:rsidR="00F901FD" w:rsidRDefault="00F901FD" w:rsidP="00545445">
      <w:pPr>
        <w:rPr>
          <w:rFonts w:ascii="Arial" w:hAnsi="Arial" w:cs="Arial"/>
        </w:rPr>
      </w:pPr>
    </w:p>
    <w:p w14:paraId="6F05CC6A" w14:textId="77777777" w:rsidR="00F901FD" w:rsidRDefault="00F901FD" w:rsidP="00545445">
      <w:pPr>
        <w:rPr>
          <w:rFonts w:ascii="Arial" w:hAnsi="Arial" w:cs="Arial"/>
        </w:rPr>
      </w:pPr>
    </w:p>
    <w:p w14:paraId="4C7FE5C2" w14:textId="77777777" w:rsidR="00F901FD" w:rsidRDefault="00F901FD" w:rsidP="00545445">
      <w:pPr>
        <w:rPr>
          <w:rFonts w:ascii="Arial" w:hAnsi="Arial" w:cs="Arial"/>
        </w:rPr>
      </w:pPr>
    </w:p>
    <w:p w14:paraId="619E2901" w14:textId="77777777" w:rsidR="00F901FD" w:rsidRDefault="00F901FD" w:rsidP="00545445">
      <w:pPr>
        <w:rPr>
          <w:rFonts w:ascii="Arial" w:hAnsi="Arial" w:cs="Arial"/>
        </w:rPr>
      </w:pPr>
    </w:p>
    <w:p w14:paraId="0B97E9ED" w14:textId="77777777" w:rsidR="00F901FD" w:rsidRDefault="00F901FD" w:rsidP="00545445">
      <w:pPr>
        <w:rPr>
          <w:rFonts w:ascii="Arial" w:hAnsi="Arial" w:cs="Arial"/>
        </w:rPr>
      </w:pPr>
    </w:p>
    <w:p w14:paraId="5DF5E56A" w14:textId="77777777" w:rsidR="00F901FD" w:rsidRDefault="00F901FD" w:rsidP="00545445">
      <w:pPr>
        <w:rPr>
          <w:rFonts w:ascii="Arial" w:hAnsi="Arial" w:cs="Arial"/>
        </w:rPr>
      </w:pPr>
    </w:p>
    <w:p w14:paraId="3D6EF5D0" w14:textId="77777777" w:rsidR="00F901FD" w:rsidRDefault="00F901FD" w:rsidP="00545445">
      <w:pPr>
        <w:rPr>
          <w:rFonts w:ascii="Arial" w:hAnsi="Arial" w:cs="Arial"/>
        </w:rPr>
      </w:pPr>
    </w:p>
    <w:p w14:paraId="64D91263" w14:textId="77777777" w:rsidR="00F901FD" w:rsidRDefault="00F901FD" w:rsidP="00545445">
      <w:pPr>
        <w:rPr>
          <w:rFonts w:ascii="Arial" w:hAnsi="Arial" w:cs="Arial"/>
        </w:rPr>
      </w:pPr>
    </w:p>
    <w:p w14:paraId="76A35A65" w14:textId="77777777" w:rsidR="00F901FD" w:rsidRDefault="00F901FD" w:rsidP="00545445">
      <w:pPr>
        <w:rPr>
          <w:rFonts w:ascii="Arial" w:hAnsi="Arial" w:cs="Arial"/>
        </w:rPr>
      </w:pPr>
    </w:p>
    <w:p w14:paraId="73CFCD40" w14:textId="77777777" w:rsidR="00F901FD" w:rsidRDefault="00F901FD" w:rsidP="00545445">
      <w:pPr>
        <w:rPr>
          <w:rFonts w:ascii="Arial" w:hAnsi="Arial" w:cs="Arial"/>
        </w:rPr>
      </w:pPr>
    </w:p>
    <w:p w14:paraId="0601F422" w14:textId="77777777" w:rsidR="00F901FD" w:rsidRDefault="00F901FD" w:rsidP="00545445">
      <w:pPr>
        <w:rPr>
          <w:rFonts w:ascii="Arial" w:hAnsi="Arial" w:cs="Arial"/>
        </w:rPr>
      </w:pPr>
    </w:p>
    <w:p w14:paraId="13FF74C7" w14:textId="77777777" w:rsidR="00F901FD" w:rsidRDefault="00F901FD" w:rsidP="00545445">
      <w:pPr>
        <w:rPr>
          <w:rFonts w:ascii="Arial" w:hAnsi="Arial" w:cs="Arial"/>
        </w:rPr>
      </w:pPr>
    </w:p>
    <w:p w14:paraId="4A5CAAF4" w14:textId="1BFD5BA6" w:rsidR="009B2D9D" w:rsidRPr="001D5C8C" w:rsidRDefault="0067789B" w:rsidP="001D5C8C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Office Use Only </w:t>
      </w:r>
      <w:r w:rsidR="009B2D9D" w:rsidRPr="0067789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BC51A8" wp14:editId="161C8049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9627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1922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A21A" w14:textId="77777777" w:rsidR="0067789B" w:rsidRPr="00307B95" w:rsidRDefault="0067789B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87B349" w14:textId="77777777" w:rsidR="0067789B" w:rsidRDefault="0067789B" w:rsidP="006778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Approved / Denied</w:t>
                            </w:r>
                          </w:p>
                          <w:p w14:paraId="24F5CA51" w14:textId="77777777" w:rsidR="0067789B" w:rsidRPr="005715A0" w:rsidRDefault="0067789B" w:rsidP="006778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F5441" w14:textId="77777777" w:rsidR="0067789B" w:rsidRDefault="0067789B" w:rsidP="006778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2FF862" w14:textId="77777777" w:rsidR="0067789B" w:rsidRPr="005715A0" w:rsidRDefault="0067789B" w:rsidP="006778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5A0">
                              <w:rPr>
                                <w:rFonts w:ascii="Arial" w:hAnsi="Arial" w:cs="Arial"/>
                              </w:rPr>
                              <w:t xml:space="preserve">_________________________________________________________________ </w:t>
                            </w:r>
                          </w:p>
                          <w:p w14:paraId="4358BF56" w14:textId="68C5B116" w:rsidR="0067789B" w:rsidRDefault="00A62C73" w:rsidP="006778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Director of Finance or D</w:t>
                            </w:r>
                            <w:r w:rsidR="0067789B">
                              <w:rPr>
                                <w:rFonts w:ascii="Arial" w:hAnsi="Arial" w:cs="Arial"/>
                              </w:rPr>
                              <w:t>esignate</w:t>
                            </w:r>
                          </w:p>
                          <w:p w14:paraId="3EB12A1F" w14:textId="77777777" w:rsidR="0067789B" w:rsidRDefault="00677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C5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45pt;width:548.25pt;height:11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bRsAIAAKAGAAAOAAAAZHJzL2Uyb0RvYy54bWy8VW1v0zAQ/o7Ef7D8nSUpzdpGS6exsglp&#10;vEiDH+A4TmLh2MZ2m5Rfz9lJuo4OwRDii3U+X567595ycdm3Au2YsVzJHCdnMUZMUlVyWef4y+eb&#10;V0uMrCOyJEJJluM9s/hy/fLFRaczNlONEiUzCECkzTqd48Y5nUWRpQ1riT1Tmkl4rJRpiYOrqaPS&#10;kA7QWxHN4vg86pQptVGUWQvazfCI1wG/qhh1H6vKModEjiE2F04TzsKf0fqCZLUhuuF0DIP8RRQt&#10;4RKcHqA2xBG0NfwEquXUKKsqd0ZVG6mq4pQFDsAmiX9ic98QzQIXSI7VhzTZfwdLP+zu9SeDXP9G&#10;9VDAQMLqO0W/WiTVdUNkza6MUV3DSAmOE5+yqNM2Gz/1qbaZ9SBF916VUGSydSoA9ZVpfVaAJwJ0&#10;KMD+kHTWO0RBeb46ny0WKUYU3pJ5sprN0uCDZNPn2lh3y1SLvJBjA1UN8GR3Z50Ph2STifemiXM3&#10;XIjRXNS3hpfhg6q+FsabhP5icEE7Ap1R1ANxsW2BwaBbpXEc+gPQD+bB1wGleAbc8pdwI4onMQbu&#10;IxQSdTlepZAMf4UWLT2nIFugPQhIK6hJHEwOQQ7xE0qZdKe8pjjAxbaF4fgd29oeu1rMfVa85g/d&#10;zZ/2l07qk+w+9rd8/X/9JeDueQR9gOMeOU7oYlI/SRCU9VRFwSWCKctx6nMLWMhSIlg5zdrj4vtG&#10;3xDbDGWze7tRbthiLXewSgVvc7wcgMJy83P7VpZBdoSLQYYAhBwH2c/uMMWuL3ow9ANdqHIPI23U&#10;sDJhxYPQKPMdow7WZY7tty0xDCPxTkILrpL53O/XcJmnixlczPFLcfxCJAWoHDsMzL147cJO9n0l&#10;1RWsj4qHwX6IZIwV1mCYwXFl+z17fA9WDz+W9Q8AAAD//wMAUEsDBBQABgAIAAAAIQAcgoI+4AAA&#10;AAgBAAAPAAAAZHJzL2Rvd25yZXYueG1sTI9BT4NAFITvJv6HzTPxZhdRCUUejTGWi4mN2KQet/AK&#10;KPuWsltK/fVuT3qczGTmm3Qx6U6MNNjWMMLtLABBXJqq5Rph/bG8iUFYp7hSnWFCOJGFRXZ5kaqk&#10;Mkd+p7FwtfAlbBOF0DjXJ1LasiGt7Mz0xN7bmUEr5+VQy2pQR1+uOxkGQSS1atkvNKqn54bK7+Kg&#10;EfbF6+bH7cdTnudvL/Fq+Wl3Xwbx+mp6egThaHJ/YTjje3TIPNPWHLiyokPwRxzCXTwHcXaDefQA&#10;YosQRuE9yCyV/w9kvwAAAP//AwBQSwECLQAUAAYACAAAACEAtoM4kv4AAADhAQAAEwAAAAAAAAAA&#10;AAAAAAAAAAAAW0NvbnRlbnRfVHlwZXNdLnhtbFBLAQItABQABgAIAAAAIQA4/SH/1gAAAJQBAAAL&#10;AAAAAAAAAAAAAAAAAC8BAABfcmVscy8ucmVsc1BLAQItABQABgAIAAAAIQCA+mbRsAIAAKAGAAAO&#10;AAAAAAAAAAAAAAAAAC4CAABkcnMvZTJvRG9jLnhtbFBLAQItABQABgAIAAAAIQAcgoI+4AAAAAgB&#10;AAAPAAAAAAAAAAAAAAAAAAoFAABkcnMvZG93bnJldi54bWxQSwUGAAAAAAQABADzAAAAFwYAAAAA&#10;" fillcolor="#f2f2f2 [3052]">
                <v:fill r:id="rId10" o:title="" color2="#d8d8d8 [2732]" type="pattern"/>
                <v:stroke dashstyle="1 1"/>
                <v:textbox>
                  <w:txbxContent>
                    <w:p w14:paraId="62F0A21A" w14:textId="77777777" w:rsidR="0067789B" w:rsidRPr="00307B95" w:rsidRDefault="0067789B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87B349" w14:textId="77777777" w:rsidR="0067789B" w:rsidRDefault="0067789B" w:rsidP="006778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Approved / Denied</w:t>
                      </w:r>
                    </w:p>
                    <w:p w14:paraId="24F5CA51" w14:textId="77777777" w:rsidR="0067789B" w:rsidRPr="005715A0" w:rsidRDefault="0067789B" w:rsidP="0067789B">
                      <w:pPr>
                        <w:rPr>
                          <w:rFonts w:ascii="Arial" w:hAnsi="Arial" w:cs="Arial"/>
                        </w:rPr>
                      </w:pPr>
                    </w:p>
                    <w:p w14:paraId="045F5441" w14:textId="77777777" w:rsidR="0067789B" w:rsidRDefault="0067789B" w:rsidP="0067789B">
                      <w:pPr>
                        <w:rPr>
                          <w:rFonts w:ascii="Arial" w:hAnsi="Arial" w:cs="Arial"/>
                        </w:rPr>
                      </w:pPr>
                    </w:p>
                    <w:p w14:paraId="582FF862" w14:textId="77777777" w:rsidR="0067789B" w:rsidRPr="005715A0" w:rsidRDefault="0067789B" w:rsidP="0067789B">
                      <w:pPr>
                        <w:rPr>
                          <w:rFonts w:ascii="Arial" w:hAnsi="Arial" w:cs="Arial"/>
                        </w:rPr>
                      </w:pPr>
                      <w:r w:rsidRPr="005715A0">
                        <w:rPr>
                          <w:rFonts w:ascii="Arial" w:hAnsi="Arial" w:cs="Arial"/>
                        </w:rPr>
                        <w:t xml:space="preserve">_________________________________________________________________ </w:t>
                      </w:r>
                    </w:p>
                    <w:p w14:paraId="4358BF56" w14:textId="68C5B116" w:rsidR="0067789B" w:rsidRDefault="00A62C73" w:rsidP="006778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Director of Finance or D</w:t>
                      </w:r>
                      <w:r w:rsidR="0067789B">
                        <w:rPr>
                          <w:rFonts w:ascii="Arial" w:hAnsi="Arial" w:cs="Arial"/>
                        </w:rPr>
                        <w:t>esignate</w:t>
                      </w:r>
                    </w:p>
                    <w:p w14:paraId="3EB12A1F" w14:textId="77777777" w:rsidR="0067789B" w:rsidRDefault="0067789B"/>
                  </w:txbxContent>
                </v:textbox>
                <w10:wrap type="tight"/>
              </v:shape>
            </w:pict>
          </mc:Fallback>
        </mc:AlternateContent>
      </w:r>
    </w:p>
    <w:p w14:paraId="6017207D" w14:textId="3618EE28" w:rsidR="004E1D85" w:rsidRDefault="004E1D85" w:rsidP="009B2D9D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575435A" w14:textId="1B19FE52" w:rsidR="00AB3055" w:rsidRPr="004E1D85" w:rsidRDefault="004E1D85" w:rsidP="009B2D9D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B4A9B">
        <w:rPr>
          <w:rFonts w:ascii="Arial" w:hAnsi="Arial" w:cs="Arial"/>
          <w:b/>
        </w:rPr>
        <w:lastRenderedPageBreak/>
        <w:t>List of C</w:t>
      </w:r>
      <w:r w:rsidR="00AB3055">
        <w:rPr>
          <w:rFonts w:ascii="Arial" w:hAnsi="Arial" w:cs="Arial"/>
          <w:b/>
        </w:rPr>
        <w:t>ollecti</w:t>
      </w:r>
      <w:r w:rsidR="004B4A9B">
        <w:rPr>
          <w:rFonts w:ascii="Arial" w:hAnsi="Arial" w:cs="Arial"/>
          <w:b/>
        </w:rPr>
        <w:t>ble O</w:t>
      </w:r>
      <w:r w:rsidR="00AB3055" w:rsidRPr="00D61D87">
        <w:rPr>
          <w:rFonts w:ascii="Arial" w:hAnsi="Arial" w:cs="Arial"/>
          <w:b/>
        </w:rPr>
        <w:t>rganics</w:t>
      </w:r>
    </w:p>
    <w:p w14:paraId="7246510B" w14:textId="77777777" w:rsidR="00D50EF0" w:rsidRPr="00650447" w:rsidRDefault="00D50EF0" w:rsidP="0067789B">
      <w:pPr>
        <w:rPr>
          <w:rFonts w:ascii="Arial" w:hAnsi="Arial" w:cs="Arial"/>
        </w:rPr>
      </w:pPr>
    </w:p>
    <w:p w14:paraId="0EA019F2" w14:textId="77777777" w:rsidR="00AB3055" w:rsidRPr="00237E6D" w:rsidRDefault="00AB3055" w:rsidP="00105D6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Food scraps</w:t>
      </w:r>
      <w:r w:rsidRPr="005715A0">
        <w:rPr>
          <w:rFonts w:ascii="Arial" w:hAnsi="Arial" w:cs="Arial"/>
          <w:b/>
          <w:u w:val="single"/>
        </w:rPr>
        <w:t xml:space="preserve">  </w:t>
      </w:r>
    </w:p>
    <w:p w14:paraId="2F1011A3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Fruits &amp; vegetables</w:t>
      </w:r>
    </w:p>
    <w:p w14:paraId="168160F3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Fruits and vegetable peels, seeds, and cores</w:t>
      </w:r>
    </w:p>
    <w:p w14:paraId="7C710FBC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Rice</w:t>
      </w:r>
    </w:p>
    <w:p w14:paraId="187587C0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Pasta</w:t>
      </w:r>
    </w:p>
    <w:p w14:paraId="6FE58C51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Beans</w:t>
      </w:r>
    </w:p>
    <w:p w14:paraId="5444E8C6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Eggshells</w:t>
      </w:r>
    </w:p>
    <w:p w14:paraId="72A2DCC0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Plate scrapings</w:t>
      </w:r>
    </w:p>
    <w:p w14:paraId="6CFBB65F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Tea bags</w:t>
      </w:r>
    </w:p>
    <w:p w14:paraId="0F9047D6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Coffee grounds &amp; filters</w:t>
      </w:r>
    </w:p>
    <w:p w14:paraId="2D2090D2" w14:textId="77777777" w:rsidR="00AB3055" w:rsidRPr="00F17A36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t</w:t>
      </w:r>
      <w:r w:rsidRPr="00203712">
        <w:rPr>
          <w:rFonts w:ascii="Arial" w:hAnsi="Arial" w:cs="Arial"/>
          <w:color w:val="000000"/>
          <w:sz w:val="20"/>
          <w:szCs w:val="20"/>
        </w:rPr>
        <w:t>able scraps</w:t>
      </w:r>
    </w:p>
    <w:p w14:paraId="556084FB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Bread</w:t>
      </w:r>
    </w:p>
    <w:p w14:paraId="72DA6FF7" w14:textId="77777777" w:rsidR="00AB3055" w:rsidRPr="00F17A36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Compostable</w:t>
      </w:r>
      <w:r w:rsidRPr="00203712">
        <w:rPr>
          <w:rFonts w:ascii="Arial" w:hAnsi="Arial" w:cs="Arial"/>
          <w:color w:val="000000"/>
          <w:sz w:val="20"/>
          <w:szCs w:val="20"/>
        </w:rPr>
        <w:t xml:space="preserve"> plastics</w:t>
      </w:r>
    </w:p>
    <w:p w14:paraId="41064E51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Fish and shellfish</w:t>
      </w:r>
    </w:p>
    <w:p w14:paraId="29F74F5F" w14:textId="77777777" w:rsidR="00AB3055" w:rsidRPr="005715A0" w:rsidRDefault="00AB3055" w:rsidP="00105D6A">
      <w:pPr>
        <w:rPr>
          <w:rFonts w:ascii="Arial" w:hAnsi="Arial" w:cs="Arial"/>
          <w:b/>
          <w:u w:val="single"/>
        </w:rPr>
      </w:pPr>
      <w:r w:rsidRPr="005715A0">
        <w:rPr>
          <w:rFonts w:ascii="Arial" w:hAnsi="Arial" w:cs="Arial"/>
          <w:b/>
          <w:u w:val="single"/>
        </w:rPr>
        <w:t>Food-soiled Paper</w:t>
      </w:r>
      <w:r>
        <w:rPr>
          <w:rFonts w:ascii="Arial" w:hAnsi="Arial" w:cs="Arial"/>
          <w:b/>
          <w:u w:val="single"/>
        </w:rPr>
        <w:t xml:space="preserve"> and cardboard</w:t>
      </w:r>
    </w:p>
    <w:p w14:paraId="0FACB01A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Paper towels</w:t>
      </w:r>
    </w:p>
    <w:p w14:paraId="6EEC9EF3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Facial tissue (clean or used)</w:t>
      </w:r>
    </w:p>
    <w:p w14:paraId="069AB163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Paper napkins</w:t>
      </w:r>
    </w:p>
    <w:p w14:paraId="7793E606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Paper plates</w:t>
      </w:r>
    </w:p>
    <w:p w14:paraId="7FEC63D2" w14:textId="153F1624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 xml:space="preserve">Paper </w:t>
      </w:r>
      <w:r w:rsidR="00E31606" w:rsidRPr="00203712">
        <w:rPr>
          <w:rFonts w:ascii="Arial" w:hAnsi="Arial" w:cs="Arial"/>
          <w:color w:val="000000"/>
          <w:sz w:val="20"/>
          <w:szCs w:val="20"/>
        </w:rPr>
        <w:t>tablecloths</w:t>
      </w:r>
    </w:p>
    <w:p w14:paraId="2ABE6202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203712">
        <w:rPr>
          <w:rFonts w:ascii="Arial" w:hAnsi="Arial" w:cs="Arial"/>
          <w:color w:val="000000"/>
          <w:sz w:val="20"/>
          <w:szCs w:val="20"/>
        </w:rPr>
        <w:t>izza boxes</w:t>
      </w:r>
    </w:p>
    <w:p w14:paraId="64C29DCC" w14:textId="77777777" w:rsidR="00AB3055" w:rsidRPr="00532E91" w:rsidRDefault="00AB3055" w:rsidP="00237E6D">
      <w:pPr>
        <w:rPr>
          <w:rFonts w:ascii="Arial" w:hAnsi="Arial" w:cs="Arial"/>
          <w:b/>
          <w:u w:val="single"/>
        </w:rPr>
      </w:pPr>
      <w:r w:rsidRPr="00532E91">
        <w:rPr>
          <w:rFonts w:ascii="Arial" w:hAnsi="Arial" w:cs="Arial"/>
          <w:b/>
          <w:u w:val="single"/>
        </w:rPr>
        <w:t>Meat scraps</w:t>
      </w:r>
    </w:p>
    <w:p w14:paraId="192C885C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Bones</w:t>
      </w:r>
    </w:p>
    <w:p w14:paraId="5C77DE74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Meat</w:t>
      </w:r>
    </w:p>
    <w:p w14:paraId="7D9DE858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Turkey</w:t>
      </w:r>
    </w:p>
    <w:p w14:paraId="2DE780DD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Chicken</w:t>
      </w:r>
    </w:p>
    <w:p w14:paraId="254772BB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p</w:t>
      </w:r>
      <w:r w:rsidRPr="00203712">
        <w:rPr>
          <w:rFonts w:ascii="Arial" w:hAnsi="Arial" w:cs="Arial"/>
          <w:color w:val="000000"/>
          <w:sz w:val="20"/>
          <w:szCs w:val="20"/>
        </w:rPr>
        <w:t>oultry</w:t>
      </w:r>
    </w:p>
    <w:p w14:paraId="41093E9C" w14:textId="77777777" w:rsidR="00AB3055" w:rsidRPr="00203712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6E6D6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Meat trimmings</w:t>
      </w:r>
    </w:p>
    <w:p w14:paraId="1AB3B5E0" w14:textId="77777777" w:rsidR="00AB3055" w:rsidRPr="00203712" w:rsidRDefault="00AB3055" w:rsidP="00105D6A">
      <w:pPr>
        <w:ind w:left="720" w:right="720" w:hanging="720"/>
        <w:rPr>
          <w:rFonts w:ascii="Arial" w:hAnsi="Arial" w:cs="Arial"/>
          <w:b/>
          <w:u w:val="single"/>
        </w:rPr>
      </w:pPr>
      <w:r w:rsidRPr="00203712">
        <w:rPr>
          <w:rFonts w:ascii="Arial" w:hAnsi="Arial" w:cs="Arial"/>
          <w:b/>
          <w:u w:val="single"/>
        </w:rPr>
        <w:t>Dairy products</w:t>
      </w:r>
    </w:p>
    <w:p w14:paraId="7B55059F" w14:textId="77777777" w:rsidR="00AB3055" w:rsidRPr="00D507F3" w:rsidRDefault="00AB3055" w:rsidP="00AB3055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ind w:right="720"/>
        <w:rPr>
          <w:rFonts w:ascii="Arial" w:hAnsi="Arial" w:cs="Arial"/>
          <w:color w:val="6E6D6D"/>
          <w:sz w:val="20"/>
          <w:szCs w:val="20"/>
        </w:rPr>
      </w:pPr>
      <w:r w:rsidRPr="00203712">
        <w:rPr>
          <w:rFonts w:ascii="Arial" w:hAnsi="Arial" w:cs="Arial"/>
          <w:color w:val="000000"/>
          <w:sz w:val="20"/>
          <w:szCs w:val="20"/>
        </w:rPr>
        <w:t>Dairy and soy products (no liquids)</w:t>
      </w:r>
    </w:p>
    <w:p w14:paraId="07C5AE42" w14:textId="77777777" w:rsidR="00AB3055" w:rsidRPr="007443F2" w:rsidRDefault="00AB3055" w:rsidP="00105D6A">
      <w:pPr>
        <w:spacing w:before="100" w:beforeAutospacing="1" w:after="100" w:afterAutospacing="1"/>
        <w:ind w:right="72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Evaluation criteria for organics c</w:t>
      </w:r>
      <w:r w:rsidRPr="007443F2">
        <w:rPr>
          <w:rFonts w:ascii="Arial" w:hAnsi="Arial" w:cs="Arial"/>
          <w:b/>
          <w:szCs w:val="20"/>
          <w:u w:val="single"/>
        </w:rPr>
        <w:t xml:space="preserve">omposting </w:t>
      </w:r>
    </w:p>
    <w:p w14:paraId="45BAD971" w14:textId="77777777" w:rsidR="00AB3055" w:rsidRPr="00EC3AC9" w:rsidRDefault="00AB3055" w:rsidP="00AB305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cs="Arial"/>
          <w:sz w:val="20"/>
          <w:szCs w:val="20"/>
        </w:rPr>
      </w:pPr>
      <w:r w:rsidRPr="00EC3AC9">
        <w:rPr>
          <w:rFonts w:cs="Arial"/>
          <w:sz w:val="20"/>
          <w:szCs w:val="20"/>
        </w:rPr>
        <w:t>Environmentally friendly composting methods – Owners must use environmentally friendly composting methods.</w:t>
      </w:r>
    </w:p>
    <w:p w14:paraId="2C34981F" w14:textId="77777777" w:rsidR="00AB3055" w:rsidRPr="00EC3AC9" w:rsidRDefault="00AB3055" w:rsidP="00AB305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cs="Arial"/>
          <w:sz w:val="20"/>
          <w:szCs w:val="20"/>
        </w:rPr>
      </w:pPr>
      <w:r w:rsidRPr="00EC3AC9">
        <w:rPr>
          <w:rFonts w:cs="Arial"/>
          <w:sz w:val="20"/>
          <w:szCs w:val="20"/>
        </w:rPr>
        <w:t>Pest Control measures – Owners must have pest control measures in place.</w:t>
      </w:r>
    </w:p>
    <w:p w14:paraId="78BCAF74" w14:textId="77777777" w:rsidR="00AB3055" w:rsidRPr="00EC3AC9" w:rsidRDefault="00AB3055" w:rsidP="00AB305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cs="Arial"/>
          <w:sz w:val="20"/>
          <w:szCs w:val="20"/>
        </w:rPr>
      </w:pPr>
      <w:r w:rsidRPr="00EC3AC9">
        <w:rPr>
          <w:rFonts w:cs="Arial"/>
          <w:sz w:val="20"/>
          <w:szCs w:val="20"/>
        </w:rPr>
        <w:t>Odour control measures - Owners must have odour control measures in place.</w:t>
      </w:r>
    </w:p>
    <w:p w14:paraId="79A3FF4E" w14:textId="77777777" w:rsidR="00AB3055" w:rsidRPr="00EC3AC9" w:rsidRDefault="00AB3055" w:rsidP="00AB305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cs="Arial"/>
          <w:sz w:val="20"/>
          <w:szCs w:val="20"/>
        </w:rPr>
      </w:pPr>
      <w:r w:rsidRPr="00EC3AC9">
        <w:rPr>
          <w:rFonts w:cs="Arial"/>
          <w:sz w:val="20"/>
          <w:szCs w:val="20"/>
        </w:rPr>
        <w:t>Public health measures – Public health measures must be evident.</w:t>
      </w:r>
    </w:p>
    <w:p w14:paraId="23865171" w14:textId="77777777" w:rsidR="00AB3055" w:rsidRPr="00EC3AC9" w:rsidRDefault="00AB3055" w:rsidP="00AB305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cs="Arial"/>
          <w:sz w:val="20"/>
          <w:szCs w:val="20"/>
        </w:rPr>
      </w:pPr>
      <w:r w:rsidRPr="00EC3AC9">
        <w:rPr>
          <w:rFonts w:cs="Arial"/>
          <w:sz w:val="20"/>
          <w:szCs w:val="20"/>
        </w:rPr>
        <w:t>Composting containment methods – Owners must contain and cover composting adequately.</w:t>
      </w:r>
    </w:p>
    <w:p w14:paraId="72EF2A7F" w14:textId="77777777" w:rsidR="00AB3055" w:rsidRPr="00105D6A" w:rsidRDefault="00AB3055" w:rsidP="00237E6D">
      <w:pPr>
        <w:rPr>
          <w:rFonts w:ascii="Arial" w:hAnsi="Arial" w:cs="Arial"/>
          <w:sz w:val="16"/>
        </w:rPr>
      </w:pPr>
    </w:p>
    <w:p w14:paraId="5C3E5128" w14:textId="3D2F7F3E" w:rsidR="00ED72CA" w:rsidRPr="00EC3AC9" w:rsidRDefault="00AB3055" w:rsidP="00EC3AC9">
      <w:pPr>
        <w:pStyle w:val="ListParagraph"/>
        <w:ind w:left="360"/>
        <w:rPr>
          <w:rFonts w:cs="Arial"/>
          <w:sz w:val="24"/>
        </w:rPr>
      </w:pPr>
      <w:r w:rsidRPr="00EC3AC9">
        <w:rPr>
          <w:rFonts w:cs="Arial"/>
          <w:sz w:val="24"/>
        </w:rPr>
        <w:t>The intent of the opt-out plan is that the owners of property will properly compost their organics on their property or participate in a neighborhood compost.</w:t>
      </w:r>
    </w:p>
    <w:sectPr w:rsidR="00ED72CA" w:rsidRPr="00EC3AC9" w:rsidSect="00E07A5F">
      <w:footerReference w:type="default" r:id="rId11"/>
      <w:endnotePr>
        <w:numFmt w:val="decimal"/>
      </w:endnotePr>
      <w:pgSz w:w="12240" w:h="15840" w:code="1"/>
      <w:pgMar w:top="1134" w:right="720" w:bottom="720" w:left="720" w:header="720" w:footer="57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738F" w14:textId="77777777" w:rsidR="00584D5F" w:rsidRDefault="00584D5F">
      <w:pPr>
        <w:spacing w:line="20" w:lineRule="exact"/>
        <w:rPr>
          <w:sz w:val="20"/>
        </w:rPr>
      </w:pPr>
    </w:p>
  </w:endnote>
  <w:endnote w:type="continuationSeparator" w:id="0">
    <w:p w14:paraId="6FD7749C" w14:textId="77777777" w:rsidR="00584D5F" w:rsidRDefault="00584D5F">
      <w:r>
        <w:rPr>
          <w:sz w:val="20"/>
        </w:rPr>
        <w:t xml:space="preserve"> </w:t>
      </w:r>
    </w:p>
  </w:endnote>
  <w:endnote w:type="continuationNotice" w:id="1">
    <w:p w14:paraId="48A48C05" w14:textId="77777777" w:rsidR="00584D5F" w:rsidRDefault="00584D5F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0F24" w14:textId="77777777" w:rsidR="00EE79C8" w:rsidRPr="003B5A2D" w:rsidRDefault="00EE79C8" w:rsidP="00DA769E">
    <w:pPr>
      <w:pStyle w:val="Footer"/>
      <w:tabs>
        <w:tab w:val="clear" w:pos="8640"/>
        <w:tab w:val="right" w:pos="9360"/>
      </w:tabs>
      <w:rPr>
        <w:rFonts w:ascii="Arial" w:hAnsi="Arial" w:cs="Arial"/>
        <w:sz w:val="14"/>
        <w:szCs w:val="20"/>
      </w:rPr>
    </w:pP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</w:p>
  <w:p w14:paraId="0619CDA5" w14:textId="77777777" w:rsidR="00EE79C8" w:rsidRPr="00DA769E" w:rsidRDefault="00C17E5A" w:rsidP="00DA769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Amendment to </w:t>
    </w:r>
    <w:r w:rsidR="00EE79C8">
      <w:rPr>
        <w:rFonts w:ascii="Arial" w:hAnsi="Arial" w:cs="Arial"/>
        <w:sz w:val="20"/>
        <w:szCs w:val="20"/>
      </w:rPr>
      <w:t xml:space="preserve">Collection and Disposal </w:t>
    </w:r>
    <w:r w:rsidR="008274E6">
      <w:rPr>
        <w:rFonts w:ascii="Arial" w:hAnsi="Arial" w:cs="Arial"/>
        <w:sz w:val="20"/>
        <w:szCs w:val="20"/>
      </w:rPr>
      <w:t xml:space="preserve">of Garbage and Organics </w:t>
    </w:r>
    <w:r w:rsidR="00EE79C8">
      <w:rPr>
        <w:rFonts w:ascii="Arial" w:hAnsi="Arial" w:cs="Arial"/>
        <w:sz w:val="20"/>
        <w:szCs w:val="20"/>
      </w:rPr>
      <w:t xml:space="preserve">Bylaw No. </w:t>
    </w:r>
    <w:r>
      <w:rPr>
        <w:rFonts w:ascii="Arial" w:hAnsi="Arial" w:cs="Arial"/>
        <w:sz w:val="20"/>
        <w:szCs w:val="20"/>
      </w:rPr>
      <w:t>1252</w:t>
    </w:r>
    <w:r w:rsidR="00EE79C8">
      <w:rPr>
        <w:rFonts w:ascii="Arial" w:hAnsi="Arial" w:cs="Arial"/>
        <w:sz w:val="20"/>
        <w:szCs w:val="20"/>
      </w:rPr>
      <w:tab/>
      <w:t xml:space="preserve">Page </w:t>
    </w:r>
    <w:r w:rsidR="00EE79C8" w:rsidRPr="00A50D2F">
      <w:rPr>
        <w:rStyle w:val="PageNumber"/>
        <w:rFonts w:ascii="Arial" w:hAnsi="Arial" w:cs="Arial"/>
        <w:sz w:val="20"/>
        <w:szCs w:val="20"/>
      </w:rPr>
      <w:fldChar w:fldCharType="begin"/>
    </w:r>
    <w:r w:rsidR="00EE79C8" w:rsidRPr="00A50D2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E79C8" w:rsidRPr="00A50D2F">
      <w:rPr>
        <w:rStyle w:val="PageNumber"/>
        <w:rFonts w:ascii="Arial" w:hAnsi="Arial" w:cs="Arial"/>
        <w:sz w:val="20"/>
        <w:szCs w:val="20"/>
      </w:rPr>
      <w:fldChar w:fldCharType="separate"/>
    </w:r>
    <w:r w:rsidR="00EE5113">
      <w:rPr>
        <w:rStyle w:val="PageNumber"/>
        <w:rFonts w:ascii="Arial" w:hAnsi="Arial" w:cs="Arial"/>
        <w:noProof/>
        <w:sz w:val="20"/>
        <w:szCs w:val="20"/>
      </w:rPr>
      <w:t>2</w:t>
    </w:r>
    <w:r w:rsidR="00EE79C8" w:rsidRPr="00A50D2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348C" w14:textId="77777777" w:rsidR="00584D5F" w:rsidRDefault="00584D5F">
      <w:r>
        <w:rPr>
          <w:sz w:val="20"/>
        </w:rPr>
        <w:separator/>
      </w:r>
    </w:p>
  </w:footnote>
  <w:footnote w:type="continuationSeparator" w:id="0">
    <w:p w14:paraId="3EE37398" w14:textId="77777777" w:rsidR="00584D5F" w:rsidRDefault="0058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FA2"/>
    <w:multiLevelType w:val="multilevel"/>
    <w:tmpl w:val="84B47E7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4B36612"/>
    <w:multiLevelType w:val="hybridMultilevel"/>
    <w:tmpl w:val="3274178C"/>
    <w:lvl w:ilvl="0" w:tplc="9FF064BE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E62"/>
    <w:multiLevelType w:val="hybridMultilevel"/>
    <w:tmpl w:val="7F600AA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2E6465"/>
    <w:multiLevelType w:val="hybridMultilevel"/>
    <w:tmpl w:val="60228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6033"/>
    <w:multiLevelType w:val="multilevel"/>
    <w:tmpl w:val="842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18C"/>
    <w:multiLevelType w:val="multilevel"/>
    <w:tmpl w:val="9D9A991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0E6744F2"/>
    <w:multiLevelType w:val="multilevel"/>
    <w:tmpl w:val="910E51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F6077F1"/>
    <w:multiLevelType w:val="hybridMultilevel"/>
    <w:tmpl w:val="5C06C6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0F78"/>
    <w:multiLevelType w:val="hybridMultilevel"/>
    <w:tmpl w:val="33B28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01629"/>
    <w:multiLevelType w:val="multilevel"/>
    <w:tmpl w:val="B664C8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9C259F9"/>
    <w:multiLevelType w:val="multilevel"/>
    <w:tmpl w:val="D3527A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0720E9"/>
    <w:multiLevelType w:val="hybridMultilevel"/>
    <w:tmpl w:val="8FD0A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B7045"/>
    <w:multiLevelType w:val="hybridMultilevel"/>
    <w:tmpl w:val="F498F9A0"/>
    <w:lvl w:ilvl="0" w:tplc="E1FAC0AA">
      <w:start w:val="10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2F602747"/>
    <w:multiLevelType w:val="hybridMultilevel"/>
    <w:tmpl w:val="1ED07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D76FC"/>
    <w:multiLevelType w:val="hybridMultilevel"/>
    <w:tmpl w:val="602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25A53"/>
    <w:multiLevelType w:val="hybridMultilevel"/>
    <w:tmpl w:val="B0FA0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33413"/>
    <w:multiLevelType w:val="hybridMultilevel"/>
    <w:tmpl w:val="594E93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1B5E"/>
    <w:multiLevelType w:val="multilevel"/>
    <w:tmpl w:val="E990E48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85A6C83"/>
    <w:multiLevelType w:val="hybridMultilevel"/>
    <w:tmpl w:val="4502E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534D9"/>
    <w:multiLevelType w:val="hybridMultilevel"/>
    <w:tmpl w:val="66680BF2"/>
    <w:lvl w:ilvl="0" w:tplc="650258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C432E"/>
    <w:multiLevelType w:val="hybridMultilevel"/>
    <w:tmpl w:val="514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57F77"/>
    <w:multiLevelType w:val="multilevel"/>
    <w:tmpl w:val="583E9A4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3AC50FA"/>
    <w:multiLevelType w:val="hybridMultilevel"/>
    <w:tmpl w:val="9D2639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8B9145F"/>
    <w:multiLevelType w:val="multilevel"/>
    <w:tmpl w:val="6A9A3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9092C4B"/>
    <w:multiLevelType w:val="multilevel"/>
    <w:tmpl w:val="011E5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9464C1A"/>
    <w:multiLevelType w:val="multilevel"/>
    <w:tmpl w:val="9626A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A6D0BA0"/>
    <w:multiLevelType w:val="hybridMultilevel"/>
    <w:tmpl w:val="3AEAB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3257B"/>
    <w:multiLevelType w:val="hybridMultilevel"/>
    <w:tmpl w:val="CDFA6D7C"/>
    <w:lvl w:ilvl="0" w:tplc="EAB6D0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BD733F"/>
    <w:multiLevelType w:val="multilevel"/>
    <w:tmpl w:val="F364F15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650D33"/>
    <w:multiLevelType w:val="multilevel"/>
    <w:tmpl w:val="18BADA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6"/>
  </w:num>
  <w:num w:numId="5">
    <w:abstractNumId w:val="11"/>
  </w:num>
  <w:num w:numId="6">
    <w:abstractNumId w:val="15"/>
  </w:num>
  <w:num w:numId="7">
    <w:abstractNumId w:val="28"/>
  </w:num>
  <w:num w:numId="8">
    <w:abstractNumId w:val="10"/>
  </w:num>
  <w:num w:numId="9">
    <w:abstractNumId w:val="8"/>
  </w:num>
  <w:num w:numId="10">
    <w:abstractNumId w:val="29"/>
  </w:num>
  <w:num w:numId="11">
    <w:abstractNumId w:val="6"/>
  </w:num>
  <w:num w:numId="12">
    <w:abstractNumId w:val="9"/>
  </w:num>
  <w:num w:numId="13">
    <w:abstractNumId w:val="23"/>
  </w:num>
  <w:num w:numId="14">
    <w:abstractNumId w:val="12"/>
  </w:num>
  <w:num w:numId="15">
    <w:abstractNumId w:val="27"/>
  </w:num>
  <w:num w:numId="16">
    <w:abstractNumId w:val="0"/>
  </w:num>
  <w:num w:numId="17">
    <w:abstractNumId w:val="21"/>
  </w:num>
  <w:num w:numId="18">
    <w:abstractNumId w:val="17"/>
  </w:num>
  <w:num w:numId="19">
    <w:abstractNumId w:val="25"/>
  </w:num>
  <w:num w:numId="20">
    <w:abstractNumId w:val="5"/>
  </w:num>
  <w:num w:numId="21">
    <w:abstractNumId w:val="24"/>
  </w:num>
  <w:num w:numId="22">
    <w:abstractNumId w:val="1"/>
  </w:num>
  <w:num w:numId="23">
    <w:abstractNumId w:val="2"/>
  </w:num>
  <w:num w:numId="24">
    <w:abstractNumId w:val="3"/>
  </w:num>
  <w:num w:numId="25">
    <w:abstractNumId w:val="7"/>
  </w:num>
  <w:num w:numId="26">
    <w:abstractNumId w:val="16"/>
  </w:num>
  <w:num w:numId="27">
    <w:abstractNumId w:val="4"/>
  </w:num>
  <w:num w:numId="28">
    <w:abstractNumId w:val="20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C9"/>
    <w:rsid w:val="00005508"/>
    <w:rsid w:val="00023F2D"/>
    <w:rsid w:val="000356B9"/>
    <w:rsid w:val="00045895"/>
    <w:rsid w:val="00051458"/>
    <w:rsid w:val="00061F5C"/>
    <w:rsid w:val="0006211E"/>
    <w:rsid w:val="00062153"/>
    <w:rsid w:val="00066E87"/>
    <w:rsid w:val="000704B4"/>
    <w:rsid w:val="00092E38"/>
    <w:rsid w:val="000B37AD"/>
    <w:rsid w:val="000E30F4"/>
    <w:rsid w:val="001132B7"/>
    <w:rsid w:val="001179A8"/>
    <w:rsid w:val="001207D5"/>
    <w:rsid w:val="0015287C"/>
    <w:rsid w:val="00171B07"/>
    <w:rsid w:val="00177708"/>
    <w:rsid w:val="001866C9"/>
    <w:rsid w:val="0019463E"/>
    <w:rsid w:val="001A0046"/>
    <w:rsid w:val="001A47D5"/>
    <w:rsid w:val="001B5794"/>
    <w:rsid w:val="001B7FFD"/>
    <w:rsid w:val="001C33D5"/>
    <w:rsid w:val="001D2EC4"/>
    <w:rsid w:val="001D5C8C"/>
    <w:rsid w:val="001E2409"/>
    <w:rsid w:val="001F2296"/>
    <w:rsid w:val="001F3DF1"/>
    <w:rsid w:val="00212C85"/>
    <w:rsid w:val="0021434C"/>
    <w:rsid w:val="00223AAC"/>
    <w:rsid w:val="002364AC"/>
    <w:rsid w:val="00243C3C"/>
    <w:rsid w:val="00250534"/>
    <w:rsid w:val="002515C1"/>
    <w:rsid w:val="00285B26"/>
    <w:rsid w:val="00285CC7"/>
    <w:rsid w:val="002A2BD8"/>
    <w:rsid w:val="002A4C0F"/>
    <w:rsid w:val="002A7B9B"/>
    <w:rsid w:val="002D2CB9"/>
    <w:rsid w:val="002E4B30"/>
    <w:rsid w:val="00307B95"/>
    <w:rsid w:val="0031469D"/>
    <w:rsid w:val="003161F6"/>
    <w:rsid w:val="003415AE"/>
    <w:rsid w:val="00343D93"/>
    <w:rsid w:val="00351034"/>
    <w:rsid w:val="00365855"/>
    <w:rsid w:val="003660D2"/>
    <w:rsid w:val="00366F1C"/>
    <w:rsid w:val="00371275"/>
    <w:rsid w:val="003831E1"/>
    <w:rsid w:val="0038503B"/>
    <w:rsid w:val="00386A80"/>
    <w:rsid w:val="003B5A2D"/>
    <w:rsid w:val="003C2AE1"/>
    <w:rsid w:val="003C6A1C"/>
    <w:rsid w:val="003D79E8"/>
    <w:rsid w:val="003D7B92"/>
    <w:rsid w:val="004052D8"/>
    <w:rsid w:val="00406977"/>
    <w:rsid w:val="00411AD3"/>
    <w:rsid w:val="0042225C"/>
    <w:rsid w:val="00434412"/>
    <w:rsid w:val="00437487"/>
    <w:rsid w:val="00443C75"/>
    <w:rsid w:val="004626CF"/>
    <w:rsid w:val="004647D9"/>
    <w:rsid w:val="004865AF"/>
    <w:rsid w:val="00496961"/>
    <w:rsid w:val="004B2300"/>
    <w:rsid w:val="004B2EBD"/>
    <w:rsid w:val="004B4A9B"/>
    <w:rsid w:val="004B7E4B"/>
    <w:rsid w:val="004D14D3"/>
    <w:rsid w:val="004E0446"/>
    <w:rsid w:val="004E1D85"/>
    <w:rsid w:val="004F68F7"/>
    <w:rsid w:val="00503A64"/>
    <w:rsid w:val="005115A1"/>
    <w:rsid w:val="00524F97"/>
    <w:rsid w:val="005341AF"/>
    <w:rsid w:val="00537D0A"/>
    <w:rsid w:val="005402D1"/>
    <w:rsid w:val="00542741"/>
    <w:rsid w:val="00552AB9"/>
    <w:rsid w:val="00552DDE"/>
    <w:rsid w:val="00561CB9"/>
    <w:rsid w:val="0057497A"/>
    <w:rsid w:val="0057690E"/>
    <w:rsid w:val="00580503"/>
    <w:rsid w:val="00584D5F"/>
    <w:rsid w:val="005875F6"/>
    <w:rsid w:val="005B2591"/>
    <w:rsid w:val="005B62E9"/>
    <w:rsid w:val="005C705A"/>
    <w:rsid w:val="005D5A27"/>
    <w:rsid w:val="005F139B"/>
    <w:rsid w:val="005F157F"/>
    <w:rsid w:val="005F381B"/>
    <w:rsid w:val="00600AF4"/>
    <w:rsid w:val="006210E1"/>
    <w:rsid w:val="00633393"/>
    <w:rsid w:val="0063345F"/>
    <w:rsid w:val="00633B4B"/>
    <w:rsid w:val="00641A90"/>
    <w:rsid w:val="00642FB7"/>
    <w:rsid w:val="00650447"/>
    <w:rsid w:val="00665F74"/>
    <w:rsid w:val="006755B4"/>
    <w:rsid w:val="00676478"/>
    <w:rsid w:val="0067789B"/>
    <w:rsid w:val="006821CC"/>
    <w:rsid w:val="006857A7"/>
    <w:rsid w:val="006B1E78"/>
    <w:rsid w:val="006D632D"/>
    <w:rsid w:val="006F07AB"/>
    <w:rsid w:val="00710CAC"/>
    <w:rsid w:val="00717E2B"/>
    <w:rsid w:val="007316EC"/>
    <w:rsid w:val="00784737"/>
    <w:rsid w:val="00787475"/>
    <w:rsid w:val="0079008E"/>
    <w:rsid w:val="0079379F"/>
    <w:rsid w:val="0079498E"/>
    <w:rsid w:val="00797C9D"/>
    <w:rsid w:val="007B4CB8"/>
    <w:rsid w:val="007C2EDD"/>
    <w:rsid w:val="007C7364"/>
    <w:rsid w:val="007D124D"/>
    <w:rsid w:val="00814C4C"/>
    <w:rsid w:val="008235AB"/>
    <w:rsid w:val="008236AF"/>
    <w:rsid w:val="0082642A"/>
    <w:rsid w:val="00827494"/>
    <w:rsid w:val="008274E6"/>
    <w:rsid w:val="00832913"/>
    <w:rsid w:val="0083689B"/>
    <w:rsid w:val="00841D2E"/>
    <w:rsid w:val="008640BD"/>
    <w:rsid w:val="00874646"/>
    <w:rsid w:val="00890357"/>
    <w:rsid w:val="008926D8"/>
    <w:rsid w:val="008A100C"/>
    <w:rsid w:val="008A6DEC"/>
    <w:rsid w:val="008B1E11"/>
    <w:rsid w:val="008B2FE1"/>
    <w:rsid w:val="008B3C8E"/>
    <w:rsid w:val="008E0643"/>
    <w:rsid w:val="008F2B27"/>
    <w:rsid w:val="009026BB"/>
    <w:rsid w:val="00906DED"/>
    <w:rsid w:val="00906F39"/>
    <w:rsid w:val="00913FDD"/>
    <w:rsid w:val="00924BC8"/>
    <w:rsid w:val="00943276"/>
    <w:rsid w:val="00971428"/>
    <w:rsid w:val="00972BF5"/>
    <w:rsid w:val="0098703A"/>
    <w:rsid w:val="00987BAE"/>
    <w:rsid w:val="00997AE9"/>
    <w:rsid w:val="009B2D9D"/>
    <w:rsid w:val="009B2F86"/>
    <w:rsid w:val="009B3D75"/>
    <w:rsid w:val="009D3224"/>
    <w:rsid w:val="009D4F6E"/>
    <w:rsid w:val="009E393D"/>
    <w:rsid w:val="009E6B33"/>
    <w:rsid w:val="009F0227"/>
    <w:rsid w:val="00A27E2F"/>
    <w:rsid w:val="00A31EDE"/>
    <w:rsid w:val="00A32790"/>
    <w:rsid w:val="00A37FD0"/>
    <w:rsid w:val="00A50D2F"/>
    <w:rsid w:val="00A5411E"/>
    <w:rsid w:val="00A54986"/>
    <w:rsid w:val="00A62C73"/>
    <w:rsid w:val="00A63B72"/>
    <w:rsid w:val="00A66C1E"/>
    <w:rsid w:val="00A82981"/>
    <w:rsid w:val="00AA6F80"/>
    <w:rsid w:val="00AB3055"/>
    <w:rsid w:val="00AC401B"/>
    <w:rsid w:val="00AC4B0C"/>
    <w:rsid w:val="00AD2974"/>
    <w:rsid w:val="00AD3941"/>
    <w:rsid w:val="00AF2B2F"/>
    <w:rsid w:val="00AF7F57"/>
    <w:rsid w:val="00B07CD2"/>
    <w:rsid w:val="00B12300"/>
    <w:rsid w:val="00B13A2F"/>
    <w:rsid w:val="00B228B2"/>
    <w:rsid w:val="00B239F8"/>
    <w:rsid w:val="00B439B1"/>
    <w:rsid w:val="00B579BF"/>
    <w:rsid w:val="00B6124D"/>
    <w:rsid w:val="00B67349"/>
    <w:rsid w:val="00B7383D"/>
    <w:rsid w:val="00B84ECA"/>
    <w:rsid w:val="00B977B0"/>
    <w:rsid w:val="00BD2BDA"/>
    <w:rsid w:val="00BE1474"/>
    <w:rsid w:val="00BE2A3C"/>
    <w:rsid w:val="00BE3F99"/>
    <w:rsid w:val="00BF0842"/>
    <w:rsid w:val="00C04972"/>
    <w:rsid w:val="00C049C2"/>
    <w:rsid w:val="00C06333"/>
    <w:rsid w:val="00C17E5A"/>
    <w:rsid w:val="00C464BE"/>
    <w:rsid w:val="00C965A9"/>
    <w:rsid w:val="00CA1C3B"/>
    <w:rsid w:val="00CB27CD"/>
    <w:rsid w:val="00CB345C"/>
    <w:rsid w:val="00CB453B"/>
    <w:rsid w:val="00CC3D8D"/>
    <w:rsid w:val="00CC7726"/>
    <w:rsid w:val="00CE077F"/>
    <w:rsid w:val="00CE2F75"/>
    <w:rsid w:val="00CF3363"/>
    <w:rsid w:val="00CF6D26"/>
    <w:rsid w:val="00D22280"/>
    <w:rsid w:val="00D327ED"/>
    <w:rsid w:val="00D34B0D"/>
    <w:rsid w:val="00D50EF0"/>
    <w:rsid w:val="00D57677"/>
    <w:rsid w:val="00D61634"/>
    <w:rsid w:val="00D62579"/>
    <w:rsid w:val="00D64172"/>
    <w:rsid w:val="00D64608"/>
    <w:rsid w:val="00D71D0E"/>
    <w:rsid w:val="00D7228C"/>
    <w:rsid w:val="00D7238D"/>
    <w:rsid w:val="00DA769E"/>
    <w:rsid w:val="00DC0662"/>
    <w:rsid w:val="00DF26B2"/>
    <w:rsid w:val="00DF5194"/>
    <w:rsid w:val="00DF51E6"/>
    <w:rsid w:val="00DF70F4"/>
    <w:rsid w:val="00E009E9"/>
    <w:rsid w:val="00E05D45"/>
    <w:rsid w:val="00E07135"/>
    <w:rsid w:val="00E07A5F"/>
    <w:rsid w:val="00E31446"/>
    <w:rsid w:val="00E31606"/>
    <w:rsid w:val="00E32CDC"/>
    <w:rsid w:val="00E45F53"/>
    <w:rsid w:val="00E52C51"/>
    <w:rsid w:val="00E75665"/>
    <w:rsid w:val="00E91EF2"/>
    <w:rsid w:val="00E95295"/>
    <w:rsid w:val="00EA1CB5"/>
    <w:rsid w:val="00EC064F"/>
    <w:rsid w:val="00EC3AC9"/>
    <w:rsid w:val="00EC43BB"/>
    <w:rsid w:val="00ED262B"/>
    <w:rsid w:val="00ED578F"/>
    <w:rsid w:val="00ED72CA"/>
    <w:rsid w:val="00EE5113"/>
    <w:rsid w:val="00EE79C8"/>
    <w:rsid w:val="00EF4C6C"/>
    <w:rsid w:val="00F000B7"/>
    <w:rsid w:val="00F04EED"/>
    <w:rsid w:val="00F11364"/>
    <w:rsid w:val="00F21B28"/>
    <w:rsid w:val="00F22C36"/>
    <w:rsid w:val="00F2407D"/>
    <w:rsid w:val="00F26947"/>
    <w:rsid w:val="00F31C20"/>
    <w:rsid w:val="00F3738B"/>
    <w:rsid w:val="00F422A5"/>
    <w:rsid w:val="00F42BD4"/>
    <w:rsid w:val="00F455B3"/>
    <w:rsid w:val="00F46F24"/>
    <w:rsid w:val="00F51B02"/>
    <w:rsid w:val="00F51BB4"/>
    <w:rsid w:val="00F60AC5"/>
    <w:rsid w:val="00F7355E"/>
    <w:rsid w:val="00F7790E"/>
    <w:rsid w:val="00F82354"/>
    <w:rsid w:val="00F84E07"/>
    <w:rsid w:val="00F901FD"/>
    <w:rsid w:val="00F941ED"/>
    <w:rsid w:val="00FA01D1"/>
    <w:rsid w:val="00FA71D5"/>
    <w:rsid w:val="00FB468A"/>
    <w:rsid w:val="00FC0E4A"/>
    <w:rsid w:val="00FC20CE"/>
    <w:rsid w:val="00FD01B4"/>
    <w:rsid w:val="00FE241C"/>
    <w:rsid w:val="00FF019F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028AE4A"/>
  <w15:docId w15:val="{286B8A85-1FFD-4C71-8A4D-2704E5DE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9F0227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39"/>
    <w:rsid w:val="006764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4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7487"/>
  </w:style>
  <w:style w:type="paragraph" w:styleId="BalloonText">
    <w:name w:val="Balloon Text"/>
    <w:basedOn w:val="Normal"/>
    <w:semiHidden/>
    <w:rsid w:val="00316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07D"/>
    <w:pPr>
      <w:widowControl/>
      <w:autoSpaceDE/>
      <w:autoSpaceDN/>
      <w:adjustRightInd/>
      <w:ind w:left="720"/>
    </w:pPr>
    <w:rPr>
      <w:rFonts w:ascii="Arial" w:hAnsi="Arial"/>
      <w:sz w:val="22"/>
      <w:lang w:val="en-CA"/>
    </w:rPr>
  </w:style>
  <w:style w:type="character" w:styleId="Hyperlink">
    <w:name w:val="Hyperlink"/>
    <w:basedOn w:val="DefaultParagraphFont"/>
    <w:unhideWhenUsed/>
    <w:rsid w:val="00B977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sopt-out@gibson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gibso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ADB3-CF2B-4D43-A108-EF8DEF25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Gibsons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Larsen</dc:creator>
  <cp:lastModifiedBy>Silvana Williams</cp:lastModifiedBy>
  <cp:revision>3</cp:revision>
  <cp:lastPrinted>2020-01-23T20:27:00Z</cp:lastPrinted>
  <dcterms:created xsi:type="dcterms:W3CDTF">2022-02-10T16:35:00Z</dcterms:created>
  <dcterms:modified xsi:type="dcterms:W3CDTF">2022-02-10T16:52:00Z</dcterms:modified>
</cp:coreProperties>
</file>